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898D" w14:textId="77081B03" w:rsidR="006A3F0D" w:rsidRPr="000B5D94" w:rsidRDefault="006A3F0D" w:rsidP="006A3F0D">
      <w:pPr>
        <w:jc w:val="right"/>
        <w:rPr>
          <w:rFonts w:ascii="Palatino Linotype" w:hAnsi="Palatino Linotype"/>
          <w:b/>
          <w:lang w:val="it-IT"/>
        </w:rPr>
      </w:pPr>
      <w:r w:rsidRPr="000B5D94">
        <w:rPr>
          <w:rFonts w:ascii="Palatino Linotype" w:hAnsi="Palatino Linotype"/>
          <w:b/>
        </w:rPr>
        <w:t>A</w:t>
      </w:r>
      <w:r w:rsidR="000A12CA" w:rsidRPr="000B5D94">
        <w:rPr>
          <w:rFonts w:ascii="Palatino Linotype" w:hAnsi="Palatino Linotype"/>
          <w:b/>
        </w:rPr>
        <w:t>nexa</w:t>
      </w:r>
      <w:r w:rsidRPr="000B5D94">
        <w:rPr>
          <w:rFonts w:ascii="Palatino Linotype" w:hAnsi="Palatino Linotype"/>
          <w:b/>
        </w:rPr>
        <w:t xml:space="preserve"> nr. 1</w:t>
      </w:r>
      <w:r w:rsidR="000523E1" w:rsidRPr="000B5D94">
        <w:rPr>
          <w:rFonts w:ascii="Palatino Linotype" w:hAnsi="Palatino Linotype"/>
          <w:b/>
        </w:rPr>
        <w:t xml:space="preserve"> la OME</w:t>
      </w:r>
      <w:r w:rsidR="000523E1" w:rsidRPr="000B5D94">
        <w:rPr>
          <w:rFonts w:ascii="Palatino Linotype" w:hAnsi="Palatino Linotype"/>
          <w:b/>
          <w:lang w:val="it-IT"/>
        </w:rPr>
        <w:t>………….…….</w:t>
      </w:r>
    </w:p>
    <w:p w14:paraId="2B90ECB8" w14:textId="77777777" w:rsidR="000523E1" w:rsidRPr="000B5D94" w:rsidRDefault="000523E1" w:rsidP="006A3F0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1D62A7A" w14:textId="77777777" w:rsidR="006A3F0D" w:rsidRPr="000B5D94" w:rsidRDefault="006A3F0D" w:rsidP="006A3F0D">
      <w:pPr>
        <w:jc w:val="center"/>
        <w:rPr>
          <w:rFonts w:ascii="Palatino Linotype" w:hAnsi="Palatino Linotype"/>
          <w:b/>
          <w:sz w:val="24"/>
          <w:szCs w:val="24"/>
        </w:rPr>
      </w:pPr>
      <w:r w:rsidRPr="000B5D94">
        <w:rPr>
          <w:rFonts w:ascii="Palatino Linotype" w:hAnsi="Palatino Linotype"/>
          <w:b/>
          <w:sz w:val="24"/>
          <w:szCs w:val="24"/>
        </w:rPr>
        <w:t>CALENDARUL</w:t>
      </w:r>
    </w:p>
    <w:p w14:paraId="40289024" w14:textId="2210B5BB" w:rsidR="006A3F0D" w:rsidRPr="000B5D94" w:rsidRDefault="006A3F0D" w:rsidP="006A3F0D">
      <w:pPr>
        <w:jc w:val="center"/>
        <w:rPr>
          <w:rFonts w:ascii="Palatino Linotype" w:hAnsi="Palatino Linotype"/>
          <w:b/>
          <w:sz w:val="24"/>
          <w:szCs w:val="24"/>
        </w:rPr>
      </w:pPr>
      <w:r w:rsidRPr="000B5D94">
        <w:rPr>
          <w:rFonts w:ascii="Palatino Linotype" w:hAnsi="Palatino Linotype"/>
          <w:b/>
          <w:sz w:val="24"/>
          <w:szCs w:val="24"/>
        </w:rPr>
        <w:t>etapelor şi ac</w:t>
      </w:r>
      <w:r w:rsidR="00E343A1" w:rsidRPr="000B5D94">
        <w:rPr>
          <w:rFonts w:ascii="Palatino Linotype" w:hAnsi="Palatino Linotype"/>
          <w:b/>
          <w:sz w:val="24"/>
          <w:szCs w:val="24"/>
        </w:rPr>
        <w:t>ț</w:t>
      </w:r>
      <w:r w:rsidRPr="000B5D94">
        <w:rPr>
          <w:rFonts w:ascii="Palatino Linotype" w:hAnsi="Palatino Linotype"/>
          <w:b/>
          <w:sz w:val="24"/>
          <w:szCs w:val="24"/>
        </w:rPr>
        <w:t xml:space="preserve">iunilor pentru stabilirea cifrei de </w:t>
      </w:r>
      <w:r w:rsidR="00E343A1" w:rsidRPr="000B5D94">
        <w:rPr>
          <w:rFonts w:ascii="Palatino Linotype" w:hAnsi="Palatino Linotype"/>
          <w:b/>
          <w:sz w:val="24"/>
          <w:szCs w:val="24"/>
        </w:rPr>
        <w:t>ș</w:t>
      </w:r>
      <w:r w:rsidRPr="000B5D94">
        <w:rPr>
          <w:rFonts w:ascii="Palatino Linotype" w:hAnsi="Palatino Linotype"/>
          <w:b/>
          <w:sz w:val="24"/>
          <w:szCs w:val="24"/>
        </w:rPr>
        <w:t>colarizare în</w:t>
      </w:r>
    </w:p>
    <w:p w14:paraId="6F2E9ECD" w14:textId="0F1A6C05" w:rsidR="002149F1" w:rsidRPr="000B5D94" w:rsidRDefault="006A3F0D" w:rsidP="006A3F0D">
      <w:pPr>
        <w:jc w:val="center"/>
        <w:rPr>
          <w:rFonts w:ascii="Palatino Linotype" w:hAnsi="Palatino Linotype"/>
          <w:b/>
          <w:sz w:val="24"/>
          <w:szCs w:val="24"/>
        </w:rPr>
      </w:pPr>
      <w:r w:rsidRPr="000B5D94">
        <w:rPr>
          <w:rFonts w:ascii="Palatino Linotype" w:hAnsi="Palatino Linotype"/>
          <w:b/>
          <w:sz w:val="24"/>
          <w:szCs w:val="24"/>
        </w:rPr>
        <w:t>învă</w:t>
      </w:r>
      <w:r w:rsidR="00E343A1" w:rsidRPr="000B5D94">
        <w:rPr>
          <w:rFonts w:ascii="Palatino Linotype" w:hAnsi="Palatino Linotype"/>
          <w:b/>
          <w:sz w:val="24"/>
          <w:szCs w:val="24"/>
        </w:rPr>
        <w:t>ț</w:t>
      </w:r>
      <w:r w:rsidRPr="000B5D94">
        <w:rPr>
          <w:rFonts w:ascii="Palatino Linotype" w:hAnsi="Palatino Linotype"/>
          <w:b/>
          <w:sz w:val="24"/>
          <w:szCs w:val="24"/>
        </w:rPr>
        <w:t xml:space="preserve">ământul </w:t>
      </w:r>
      <w:r w:rsidR="001A5A02" w:rsidRPr="000B5D94">
        <w:rPr>
          <w:rFonts w:ascii="Palatino Linotype" w:hAnsi="Palatino Linotype"/>
          <w:b/>
          <w:bCs/>
          <w:noProof/>
          <w:sz w:val="24"/>
          <w:szCs w:val="24"/>
        </w:rPr>
        <w:t>preuniversitar</w:t>
      </w:r>
      <w:r w:rsidR="001A5A02" w:rsidRPr="000B5D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0B5D94">
        <w:rPr>
          <w:rFonts w:ascii="Palatino Linotype" w:hAnsi="Palatino Linotype"/>
          <w:b/>
          <w:sz w:val="24"/>
          <w:szCs w:val="24"/>
        </w:rPr>
        <w:t xml:space="preserve">dual şi în învăţământul profesional pentru anul şcolar </w:t>
      </w:r>
      <w:r w:rsidR="00902419" w:rsidRPr="000B5D94">
        <w:rPr>
          <w:rFonts w:ascii="Palatino Linotype" w:hAnsi="Palatino Linotype"/>
          <w:b/>
          <w:sz w:val="24"/>
          <w:szCs w:val="24"/>
        </w:rPr>
        <w:t>2024-2025</w:t>
      </w:r>
    </w:p>
    <w:p w14:paraId="6A8F03A0" w14:textId="77777777" w:rsidR="009852AC" w:rsidRPr="000B5D94" w:rsidRDefault="009852AC" w:rsidP="009852AC"/>
    <w:tbl>
      <w:tblPr>
        <w:tblStyle w:val="TableNormal1"/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079"/>
        <w:gridCol w:w="1843"/>
      </w:tblGrid>
      <w:tr w:rsidR="000B5D94" w:rsidRPr="000B5D94" w14:paraId="466CE136" w14:textId="77777777" w:rsidTr="006960BE">
        <w:trPr>
          <w:trHeight w:val="369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F35C" w14:textId="77777777" w:rsidR="009852AC" w:rsidRPr="000B5D94" w:rsidRDefault="009852AC" w:rsidP="00F13C1F">
            <w:pPr>
              <w:pStyle w:val="TableParagraph"/>
              <w:ind w:left="129" w:firstLine="14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>Nr. crt.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6C8EA" w14:textId="77777777" w:rsidR="009852AC" w:rsidRPr="000B5D94" w:rsidRDefault="009852AC" w:rsidP="00276D13">
            <w:pPr>
              <w:pStyle w:val="TableParagraph"/>
              <w:ind w:right="7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>Etapa/Acţiunea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6B790" w14:textId="77777777" w:rsidR="009852AC" w:rsidRPr="000B5D94" w:rsidRDefault="009852AC" w:rsidP="00276D13">
            <w:pPr>
              <w:pStyle w:val="TableParagraph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Perioada/Termen de finalizare</w:t>
            </w:r>
            <w:r w:rsidRPr="000B5D94">
              <w:rPr>
                <w:rFonts w:ascii="Palatino Linotype" w:hAnsi="Palatino Linotype"/>
                <w:b/>
                <w:spacing w:val="-1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etapă/acţiune</w:t>
            </w:r>
          </w:p>
        </w:tc>
      </w:tr>
      <w:tr w:rsidR="000B5D94" w:rsidRPr="000B5D94" w14:paraId="6E000BDE" w14:textId="77777777" w:rsidTr="006960BE">
        <w:trPr>
          <w:trHeight w:val="598"/>
        </w:trPr>
        <w:tc>
          <w:tcPr>
            <w:tcW w:w="10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89C8C" w14:textId="77777777" w:rsidR="001A5A02" w:rsidRPr="000B5D94" w:rsidRDefault="00695461" w:rsidP="001E017F">
            <w:pPr>
              <w:pStyle w:val="TableParagraph"/>
              <w:ind w:left="13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 xml:space="preserve">ETAPA </w:t>
            </w:r>
            <w:r w:rsidR="001A5A02" w:rsidRPr="000B5D94">
              <w:rPr>
                <w:rFonts w:ascii="Palatino Linotype" w:hAnsi="Palatino Linotype"/>
                <w:b/>
                <w:lang w:val="ro-RO"/>
              </w:rPr>
              <w:t>1</w:t>
            </w:r>
          </w:p>
          <w:p w14:paraId="176A8F16" w14:textId="2C03A0B6" w:rsidR="009852AC" w:rsidRPr="000B5D94" w:rsidRDefault="009852AC" w:rsidP="001E017F">
            <w:pPr>
              <w:pStyle w:val="TableParagraph"/>
              <w:ind w:left="13"/>
              <w:jc w:val="both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Informarea operatorilor economici şi a autorităţilor publice locale cu privire la Calendarul etapelor şi acţiunilor</w:t>
            </w:r>
            <w:r w:rsidRPr="000B5D94">
              <w:rPr>
                <w:rFonts w:ascii="Palatino Linotype" w:hAnsi="Palatino Linotype"/>
                <w:b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stabilirea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de</w:t>
            </w:r>
            <w:r w:rsidRPr="000B5D94">
              <w:rPr>
                <w:rFonts w:ascii="Palatino Linotype" w:hAnsi="Palatino Linotype"/>
                <w:b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b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</w:t>
            </w: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învăţământul</w:t>
            </w:r>
            <w:r w:rsidR="001A5A02" w:rsidRPr="000B5D94">
              <w:rPr>
                <w:rFonts w:ascii="Times New Roman" w:hAnsi="Times New Roman"/>
                <w:b/>
                <w:bCs/>
                <w:noProof/>
                <w:lang w:val="ro-RO"/>
              </w:rPr>
              <w:t xml:space="preserve"> </w:t>
            </w:r>
            <w:r w:rsidR="001A5A02" w:rsidRPr="000B5D94">
              <w:rPr>
                <w:rFonts w:ascii="Palatino Linotype" w:hAnsi="Palatino Linotype"/>
                <w:b/>
                <w:bCs/>
                <w:noProof/>
                <w:lang w:val="ro-RO"/>
              </w:rPr>
              <w:t>preuniversitar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dual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şi</w:t>
            </w: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</w:t>
            </w: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b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="00DE1C89" w:rsidRPr="000B5D94">
              <w:rPr>
                <w:rFonts w:ascii="Palatino Linotype" w:hAnsi="Palatino Linotype"/>
                <w:b/>
                <w:lang w:val="ro-RO"/>
              </w:rPr>
              <w:t xml:space="preserve">pentru anul şcolar </w:t>
            </w:r>
            <w:r w:rsidR="00902419" w:rsidRPr="000B5D94">
              <w:rPr>
                <w:rFonts w:ascii="Palatino Linotype" w:hAnsi="Palatino Linotype"/>
                <w:b/>
                <w:lang w:val="ro-RO"/>
              </w:rPr>
              <w:t xml:space="preserve"> 2024-2025</w:t>
            </w:r>
          </w:p>
        </w:tc>
      </w:tr>
      <w:tr w:rsidR="000B5D94" w:rsidRPr="000B5D94" w14:paraId="7A4681B1" w14:textId="77777777" w:rsidTr="006960BE">
        <w:trPr>
          <w:trHeight w:val="3128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42B6D" w14:textId="77777777" w:rsidR="009852AC" w:rsidRPr="000B5D94" w:rsidRDefault="009852AC" w:rsidP="00F13C1F">
            <w:pPr>
              <w:pStyle w:val="TableParagraph"/>
              <w:ind w:right="179"/>
              <w:jc w:val="right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1.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2BE1A" w14:textId="17712FDC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Inspectoratele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judeţene/Inspectoratul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al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Municipiului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Bucureşti (</w:t>
            </w:r>
            <w:r w:rsidRPr="000B5D94">
              <w:rPr>
                <w:rFonts w:ascii="Palatino Linotype" w:hAnsi="Palatino Linotype"/>
                <w:i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lang w:val="ro-RO"/>
              </w:rPr>
              <w:t>) realizează, cu sprijinul camerelor de comerţ şi al instituţiilor reprezentate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Comitetele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locale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dezvoltare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 parteneriatului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social,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acţiuni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 informare şi popularizare în rândul operatorilor economici şi al unităţilor de învăţământ profesional şi tehnic privind calendarul etapelor şi acţiunilor pentru stabilirea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1A5A02" w:rsidRPr="000B5D94">
              <w:rPr>
                <w:rFonts w:ascii="Palatino Linotype" w:hAnsi="Palatino Linotype"/>
                <w:bCs/>
                <w:noProof/>
                <w:lang w:val="ro-RO"/>
              </w:rPr>
              <w:t>preuniversitar</w:t>
            </w:r>
            <w:r w:rsidR="001A5A02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 pentru anul şcolar</w:t>
            </w:r>
            <w:r w:rsidR="00902419" w:rsidRPr="000B5D94">
              <w:rPr>
                <w:rFonts w:ascii="Palatino Linotype" w:hAnsi="Palatino Linotype"/>
                <w:lang w:val="ro-RO"/>
              </w:rPr>
              <w:t xml:space="preserve"> 2024-2025</w:t>
            </w:r>
            <w:r w:rsidRPr="000B5D94">
              <w:rPr>
                <w:rFonts w:ascii="Palatino Linotype" w:hAnsi="Palatino Linotype"/>
                <w:lang w:val="ro-RO"/>
              </w:rPr>
              <w:t>. ISJ/ISMB publică pe site-ul instituţiei calendarul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etapelor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acţiunilor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stabilirea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în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="001A5A02" w:rsidRPr="000B5D94">
              <w:rPr>
                <w:rFonts w:ascii="Palatino Linotype" w:hAnsi="Palatino Linotype"/>
                <w:bCs/>
                <w:noProof/>
                <w:lang w:val="ro-RO"/>
              </w:rPr>
              <w:t>preuniversitar</w:t>
            </w:r>
            <w:r w:rsidR="001A5A02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</w:t>
            </w:r>
            <w:r w:rsidR="00902419" w:rsidRPr="000B5D94">
              <w:rPr>
                <w:rFonts w:ascii="Palatino Linotype" w:hAnsi="Palatino Linotype"/>
                <w:spacing w:val="-2"/>
                <w:lang w:val="ro-RO"/>
              </w:rPr>
              <w:t xml:space="preserve"> 2024-2025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.</w:t>
            </w:r>
          </w:p>
          <w:p w14:paraId="4893CC8D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691B26A5" w14:textId="6C45D459" w:rsidR="009852AC" w:rsidRPr="000B5D94" w:rsidRDefault="009852AC" w:rsidP="001A5A02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toate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acţiunile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popularizare,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precum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anunţul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publicat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site-urile inspectoratelor şcolare, operatorii economici vor fi avertizaţi cu privire la termenul-limită de transmitere a formularelor de solicitare de şcolarizare în învăţământul </w:t>
            </w:r>
            <w:r w:rsidR="00076374" w:rsidRPr="000B5D94">
              <w:rPr>
                <w:rFonts w:ascii="Palatino Linotype" w:hAnsi="Palatino Linotype"/>
                <w:bCs/>
                <w:noProof/>
                <w:lang w:val="it-IT"/>
              </w:rPr>
              <w:t>preuniversitar</w:t>
            </w:r>
            <w:r w:rsidR="00076374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 şi în cel profesional pentru a putea fi luate în</w:t>
            </w:r>
            <w:r w:rsidR="001A5A02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considerare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proiectul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planului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şcolarizare.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67795" w14:textId="1321FBA8" w:rsidR="009852AC" w:rsidRPr="000B5D94" w:rsidRDefault="009852AC" w:rsidP="00223524">
            <w:pPr>
              <w:pStyle w:val="TableParagraph"/>
              <w:ind w:left="105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="00223524" w:rsidRPr="000B5D94">
              <w:rPr>
                <w:rFonts w:ascii="Palatino Linotype" w:hAnsi="Palatino Linotype"/>
                <w:spacing w:val="-4"/>
                <w:lang w:val="ro-RO"/>
              </w:rPr>
              <w:t xml:space="preserve">24 </w:t>
            </w:r>
            <w:r w:rsidR="00B078D6" w:rsidRPr="000B5D94">
              <w:rPr>
                <w:rFonts w:ascii="Palatino Linotype" w:hAnsi="Palatino Linotype"/>
                <w:spacing w:val="-4"/>
                <w:lang w:val="ro-RO"/>
              </w:rPr>
              <w:t>noiembrie</w:t>
            </w:r>
            <w:r w:rsidR="009502AF" w:rsidRPr="000B5D94">
              <w:rPr>
                <w:rFonts w:ascii="Palatino Linotype" w:hAnsi="Palatino Linotype"/>
                <w:spacing w:val="-4"/>
                <w:lang w:val="ro-RO"/>
              </w:rPr>
              <w:t xml:space="preserve"> 2023</w:t>
            </w:r>
          </w:p>
        </w:tc>
      </w:tr>
      <w:tr w:rsidR="000B5D94" w:rsidRPr="000B5D94" w14:paraId="26E0CBA4" w14:textId="77777777" w:rsidTr="006960BE">
        <w:trPr>
          <w:trHeight w:val="1376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A5916" w14:textId="77777777" w:rsidR="009852AC" w:rsidRPr="000B5D94" w:rsidRDefault="009852AC" w:rsidP="00F13C1F">
            <w:pPr>
              <w:pStyle w:val="TableParagraph"/>
              <w:ind w:right="179"/>
              <w:jc w:val="right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2.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88F83" w14:textId="77777777" w:rsidR="009852AC" w:rsidRPr="000B5D94" w:rsidRDefault="009852AC" w:rsidP="002025E5">
            <w:pPr>
              <w:pStyle w:val="TableParagraph"/>
              <w:ind w:left="11" w:right="7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informează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autorităţile administraţiei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publice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locale cu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privire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rolurile acestora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stabilirea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încheierea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contractelor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parteneriat pentru învăţământul </w:t>
            </w:r>
            <w:r w:rsidR="00F501E9" w:rsidRPr="000B5D94">
              <w:rPr>
                <w:rFonts w:ascii="Palatino Linotype" w:hAnsi="Palatino Linotype"/>
                <w:bCs/>
                <w:noProof/>
                <w:lang w:val="it-IT"/>
              </w:rPr>
              <w:t>preuniversitar</w:t>
            </w:r>
            <w:r w:rsidR="00F501E9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dual.</w:t>
            </w:r>
          </w:p>
          <w:p w14:paraId="20566B6F" w14:textId="77777777" w:rsidR="009852AC" w:rsidRPr="000B5D94" w:rsidRDefault="009852AC" w:rsidP="002025E5">
            <w:pPr>
              <w:pStyle w:val="TableParagraph"/>
              <w:ind w:left="11" w:right="7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2E6448CF" w14:textId="77777777" w:rsidR="009852AC" w:rsidRPr="000B5D94" w:rsidRDefault="009852AC" w:rsidP="002025E5">
            <w:pPr>
              <w:pStyle w:val="TableParagraph"/>
              <w:ind w:left="11" w:right="7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Autorităţile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administraţiei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publice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locale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informate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privire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necesitatea încheierii contractelor de parteneriat pentru învăţământul </w:t>
            </w:r>
            <w:r w:rsidR="00F501E9" w:rsidRPr="000B5D94">
              <w:rPr>
                <w:rFonts w:ascii="Palatino Linotype" w:hAnsi="Palatino Linotype"/>
                <w:bCs/>
                <w:noProof/>
                <w:lang w:val="it-IT"/>
              </w:rPr>
              <w:t>preuniversitar</w:t>
            </w:r>
            <w:r w:rsidR="00F501E9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 în perioada</w:t>
            </w:r>
            <w:r w:rsidR="00F13C1F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menţionată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prezentul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calendar.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9EB9D" w14:textId="19C00FF6" w:rsidR="009852AC" w:rsidRPr="000B5D94" w:rsidRDefault="009852AC" w:rsidP="00E66FE9">
            <w:pPr>
              <w:pStyle w:val="TableParagraph"/>
              <w:ind w:left="105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="00E66FE9" w:rsidRPr="000B5D94">
              <w:rPr>
                <w:rFonts w:ascii="Palatino Linotype" w:hAnsi="Palatino Linotype"/>
                <w:spacing w:val="-4"/>
                <w:lang w:val="ro-RO"/>
              </w:rPr>
              <w:t>2</w:t>
            </w:r>
            <w:r w:rsidR="00223524" w:rsidRPr="000B5D94">
              <w:rPr>
                <w:rFonts w:ascii="Palatino Linotype" w:hAnsi="Palatino Linotype"/>
                <w:spacing w:val="-4"/>
                <w:lang w:val="ro-RO"/>
              </w:rPr>
              <w:t>4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B110A2" w:rsidRPr="000B5D94">
              <w:rPr>
                <w:rFonts w:ascii="Palatino Linotype" w:hAnsi="Palatino Linotype"/>
                <w:spacing w:val="-4"/>
                <w:lang w:val="ro-RO"/>
              </w:rPr>
              <w:t xml:space="preserve">noiembrie 2023 </w:t>
            </w:r>
          </w:p>
        </w:tc>
      </w:tr>
      <w:tr w:rsidR="000B5D94" w:rsidRPr="000B5D94" w14:paraId="59E52ACF" w14:textId="77777777" w:rsidTr="006960BE">
        <w:trPr>
          <w:trHeight w:val="382"/>
        </w:trPr>
        <w:tc>
          <w:tcPr>
            <w:tcW w:w="10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111BF" w14:textId="77777777" w:rsidR="001A5A02" w:rsidRPr="000B5D94" w:rsidRDefault="001A5A02" w:rsidP="001A5A02">
            <w:pPr>
              <w:pStyle w:val="TableParagraph"/>
              <w:ind w:left="13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ETAPA 2</w:t>
            </w:r>
          </w:p>
          <w:p w14:paraId="73428495" w14:textId="49D8B208" w:rsidR="009852AC" w:rsidRPr="000B5D94" w:rsidRDefault="009852AC" w:rsidP="001E017F">
            <w:pPr>
              <w:pStyle w:val="TableParagraph"/>
              <w:ind w:left="13"/>
              <w:jc w:val="both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Realizarea</w:t>
            </w:r>
            <w:r w:rsidRPr="000B5D94">
              <w:rPr>
                <w:rFonts w:ascii="Palatino Linotype" w:hAnsi="Palatino Linotype"/>
                <w:b/>
                <w:spacing w:val="-10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propunerilor</w:t>
            </w:r>
            <w:r w:rsidRPr="000B5D94">
              <w:rPr>
                <w:rFonts w:ascii="Palatino Linotype" w:hAnsi="Palatino Linotype"/>
                <w:b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privind</w:t>
            </w:r>
            <w:r w:rsidRPr="000B5D94">
              <w:rPr>
                <w:rFonts w:ascii="Palatino Linotype" w:hAnsi="Palatino Linotype"/>
                <w:b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locurile</w:t>
            </w:r>
            <w:r w:rsidRPr="000B5D94">
              <w:rPr>
                <w:rFonts w:ascii="Palatino Linotype" w:hAnsi="Palatino Linotype"/>
                <w:b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</w:t>
            </w:r>
            <w:r w:rsidRPr="000B5D94">
              <w:rPr>
                <w:rFonts w:ascii="Palatino Linotype" w:hAnsi="Palatino Linotype"/>
                <w:b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b/>
                <w:spacing w:val="-5"/>
                <w:lang w:val="ro-RO"/>
              </w:rPr>
              <w:t xml:space="preserve"> </w:t>
            </w:r>
            <w:r w:rsidR="00076374" w:rsidRPr="000B5D94">
              <w:rPr>
                <w:rFonts w:ascii="Palatino Linotype" w:hAnsi="Palatino Linotype"/>
                <w:b/>
                <w:spacing w:val="-5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b/>
                <w:lang w:val="ro-RO"/>
              </w:rPr>
              <w:t>dual</w:t>
            </w:r>
            <w:r w:rsidRPr="000B5D94">
              <w:rPr>
                <w:rFonts w:ascii="Palatino Linotype" w:hAnsi="Palatino Linotype"/>
                <w:b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şi</w:t>
            </w:r>
            <w:r w:rsidRPr="000B5D94">
              <w:rPr>
                <w:rFonts w:ascii="Palatino Linotype" w:hAnsi="Palatino Linotype"/>
                <w:b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</w:t>
            </w:r>
            <w:r w:rsidRPr="000B5D94">
              <w:rPr>
                <w:rFonts w:ascii="Palatino Linotype" w:hAnsi="Palatino Linotype"/>
                <w:b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b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b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b/>
                <w:spacing w:val="-5"/>
                <w:lang w:val="ro-RO"/>
              </w:rPr>
              <w:t xml:space="preserve"> </w:t>
            </w:r>
          </w:p>
        </w:tc>
      </w:tr>
      <w:tr w:rsidR="000B5D94" w:rsidRPr="000B5D94" w14:paraId="194FFF90" w14:textId="77777777" w:rsidTr="006960BE">
        <w:trPr>
          <w:trHeight w:val="209"/>
        </w:trPr>
        <w:tc>
          <w:tcPr>
            <w:tcW w:w="10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2994" w14:textId="77777777" w:rsidR="009852AC" w:rsidRPr="000B5D94" w:rsidRDefault="00F56A9C" w:rsidP="00F501E9">
            <w:pPr>
              <w:pStyle w:val="TableParagraph"/>
              <w:ind w:left="13"/>
              <w:jc w:val="center"/>
              <w:rPr>
                <w:rFonts w:ascii="Palatino Linotype" w:hAnsi="Palatino Linotype"/>
                <w:i/>
                <w:lang w:val="ro-RO"/>
              </w:rPr>
            </w:pPr>
            <w:r w:rsidRPr="000B5D94">
              <w:rPr>
                <w:rFonts w:ascii="Palatino Linotype" w:hAnsi="Palatino Linotype"/>
                <w:b/>
                <w:i/>
                <w:lang w:val="ro-RO"/>
              </w:rPr>
              <w:t>ETAPA 2 A</w:t>
            </w:r>
            <w:r w:rsidR="00F501E9" w:rsidRPr="000B5D94">
              <w:rPr>
                <w:rFonts w:ascii="Palatino Linotype" w:hAnsi="Palatino Linotype"/>
                <w:b/>
                <w:i/>
                <w:lang w:val="ro-RO"/>
              </w:rPr>
              <w:t xml:space="preserve"> - </w:t>
            </w:r>
            <w:r w:rsidR="009852AC" w:rsidRPr="000B5D94">
              <w:rPr>
                <w:rFonts w:ascii="Palatino Linotype" w:hAnsi="Palatino Linotype"/>
                <w:b/>
                <w:i/>
                <w:lang w:val="ro-RO"/>
              </w:rPr>
              <w:t>Învăţământ</w:t>
            </w:r>
            <w:r w:rsidR="009852AC" w:rsidRPr="000B5D94">
              <w:rPr>
                <w:rFonts w:ascii="Palatino Linotype" w:hAnsi="Palatino Linotype"/>
                <w:i/>
                <w:spacing w:val="-9"/>
                <w:lang w:val="ro-RO"/>
              </w:rPr>
              <w:t xml:space="preserve"> </w:t>
            </w:r>
            <w:r w:rsidR="001A5A02" w:rsidRPr="000B5D94">
              <w:rPr>
                <w:rFonts w:ascii="Palatino Linotype" w:hAnsi="Palatino Linotype"/>
                <w:b/>
                <w:bCs/>
                <w:i/>
                <w:noProof/>
              </w:rPr>
              <w:t>preuniversitar</w:t>
            </w:r>
            <w:r w:rsidR="001A5A02" w:rsidRPr="000B5D94">
              <w:rPr>
                <w:rFonts w:ascii="Palatino Linotype" w:hAnsi="Palatino Linotype"/>
                <w:i/>
                <w:spacing w:val="-4"/>
                <w:lang w:val="ro-RO"/>
              </w:rPr>
              <w:t xml:space="preserve"> </w:t>
            </w:r>
            <w:r w:rsidR="009852AC" w:rsidRPr="000B5D94">
              <w:rPr>
                <w:rFonts w:ascii="Palatino Linotype" w:hAnsi="Palatino Linotype"/>
                <w:b/>
                <w:i/>
                <w:spacing w:val="-4"/>
                <w:lang w:val="ro-RO"/>
              </w:rPr>
              <w:t>dual</w:t>
            </w:r>
          </w:p>
        </w:tc>
      </w:tr>
      <w:tr w:rsidR="000B5D94" w:rsidRPr="000B5D94" w14:paraId="63A374C1" w14:textId="77777777" w:rsidTr="006960BE">
        <w:trPr>
          <w:trHeight w:val="670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C0743" w14:textId="77777777" w:rsidR="009852AC" w:rsidRPr="000B5D94" w:rsidRDefault="001A5A02" w:rsidP="00F13C1F">
            <w:pPr>
              <w:pStyle w:val="TableParagraph"/>
              <w:ind w:right="179"/>
              <w:jc w:val="right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1</w:t>
            </w:r>
            <w:r w:rsidR="009852AC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F67E9" w14:textId="4F096B03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Operatorii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transmit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Centrul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Naţional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Dezvoltare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9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Învăţământului Profesional şi Tehnic (</w:t>
            </w:r>
            <w:r w:rsidRPr="000B5D94">
              <w:rPr>
                <w:rFonts w:ascii="Palatino Linotype" w:hAnsi="Palatino Linotype"/>
                <w:i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lang w:val="ro-RO"/>
              </w:rPr>
              <w:t xml:space="preserve">) solicitările de </w:t>
            </w:r>
            <w:r w:rsidR="00162507" w:rsidRPr="000B5D94">
              <w:rPr>
                <w:rFonts w:ascii="Palatino Linotype" w:hAnsi="Palatino Linotype"/>
                <w:lang w:val="ro-RO"/>
              </w:rPr>
              <w:t>ș</w:t>
            </w:r>
            <w:r w:rsidRPr="000B5D94">
              <w:rPr>
                <w:rFonts w:ascii="Palatino Linotype" w:hAnsi="Palatino Linotype"/>
                <w:lang w:val="ro-RO"/>
              </w:rPr>
              <w:t>colarizare în învă</w:t>
            </w:r>
            <w:r w:rsidR="00162507" w:rsidRPr="000B5D94">
              <w:rPr>
                <w:rFonts w:ascii="Palatino Linotype" w:hAnsi="Palatino Linotype"/>
                <w:lang w:val="ro-RO"/>
              </w:rPr>
              <w:t>ț</w:t>
            </w:r>
            <w:r w:rsidRPr="000B5D94">
              <w:rPr>
                <w:rFonts w:ascii="Palatino Linotype" w:hAnsi="Palatino Linotype"/>
                <w:lang w:val="ro-RO"/>
              </w:rPr>
              <w:t xml:space="preserve">ământul </w:t>
            </w:r>
            <w:r w:rsidR="001A5A02" w:rsidRPr="000B5D94">
              <w:rPr>
                <w:rFonts w:ascii="Palatino Linotype" w:hAnsi="Palatino Linotype"/>
                <w:bCs/>
                <w:noProof/>
                <w:lang w:val="it-IT"/>
              </w:rPr>
              <w:t>preuniversitar</w:t>
            </w:r>
            <w:r w:rsidR="001A5A02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dual, conform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modelului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solicitare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din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="008A1106" w:rsidRPr="000B5D94">
              <w:rPr>
                <w:rFonts w:ascii="Palatino Linotype" w:hAnsi="Palatino Linotype"/>
                <w:lang w:val="ro-RO"/>
              </w:rPr>
              <w:t>7</w:t>
            </w:r>
            <w:r w:rsidR="00162507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="00E109CD" w:rsidRPr="000B5D94">
              <w:rPr>
                <w:rFonts w:ascii="Palatino Linotype" w:hAnsi="Palatino Linotype"/>
                <w:lang w:val="ro-RO"/>
              </w:rPr>
              <w:t xml:space="preserve">la </w:t>
            </w:r>
            <w:r w:rsidR="00162507" w:rsidRPr="000B5D94">
              <w:rPr>
                <w:rFonts w:ascii="Palatino Linotype" w:hAnsi="Palatino Linotype"/>
                <w:lang w:val="ro-RO"/>
              </w:rPr>
              <w:t>ordinul de aprobare a prezentului calendar</w:t>
            </w:r>
            <w:r w:rsidR="00E109CD" w:rsidRPr="000B5D94">
              <w:rPr>
                <w:rFonts w:ascii="Palatino Linotype" w:hAnsi="Palatino Linotype"/>
                <w:spacing w:val="-3"/>
                <w:lang w:val="ro-RO"/>
              </w:rPr>
              <w:t>.</w:t>
            </w:r>
          </w:p>
          <w:p w14:paraId="4FC235ED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689BAE98" w14:textId="661CA96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Solicitările din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partea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 economici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vor transmite 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</w:t>
            </w:r>
            <w:r w:rsidR="002025E5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- mail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adresa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hyperlink r:id="rId6" w:history="1">
              <w:r w:rsidR="00FA6949" w:rsidRPr="000B5D94">
                <w:rPr>
                  <w:rStyle w:val="Hyperlink"/>
                  <w:rFonts w:ascii="Palatino Linotype" w:hAnsi="Palatino Linotype"/>
                  <w:color w:val="auto"/>
                  <w:lang w:val="it-IT"/>
                </w:rPr>
                <w:t>tvet@tvet.ro,</w:t>
              </w:r>
            </w:hyperlink>
            <w:r w:rsidRPr="000B5D94">
              <w:rPr>
                <w:rFonts w:ascii="Palatino Linotype" w:hAnsi="Palatino Linotype"/>
                <w:spacing w:val="-9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respectarea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termenului-limită prevăzut în prezentul calendar.</w:t>
            </w:r>
          </w:p>
          <w:p w14:paraId="3785F3D5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Eventuale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din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partea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adresate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unităţilor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de </w:t>
            </w:r>
            <w:r w:rsidRPr="000B5D94">
              <w:rPr>
                <w:rFonts w:ascii="Palatino Linotype" w:hAnsi="Palatino Linotype"/>
                <w:lang w:val="ro-RO"/>
              </w:rPr>
              <w:lastRenderedPageBreak/>
              <w:t>învăţământ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inspectoratelor şcolare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vor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redirecţionate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celeritate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la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CNDIPT.</w:t>
            </w:r>
          </w:p>
          <w:p w14:paraId="28E7FA76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Nerespectarea termenului-limită prevăzut în prezentul calendar pentru transmiterea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din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partea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conduce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riscul necuprinderii solicitărilor în proiectul planului de şcolarizare.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050AA" w14:textId="7830FF1F" w:rsidR="009852AC" w:rsidRPr="000B5D94" w:rsidRDefault="009852AC" w:rsidP="00A57137">
            <w:pPr>
              <w:pStyle w:val="TableParagraph"/>
              <w:ind w:left="105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lastRenderedPageBreak/>
              <w:t>până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223524" w:rsidRPr="000B5D94">
              <w:rPr>
                <w:rFonts w:ascii="Palatino Linotype" w:hAnsi="Palatino Linotype"/>
                <w:spacing w:val="-4"/>
                <w:lang w:val="ro-RO"/>
              </w:rPr>
              <w:t>8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4B5DED" w:rsidRPr="000B5D94">
              <w:rPr>
                <w:rFonts w:ascii="Palatino Linotype" w:hAnsi="Palatino Linotype"/>
                <w:spacing w:val="-4"/>
                <w:lang w:val="ro-RO"/>
              </w:rPr>
              <w:t xml:space="preserve">decembrie </w:t>
            </w:r>
            <w:r w:rsidR="00C23F9E" w:rsidRPr="000B5D94">
              <w:rPr>
                <w:rFonts w:ascii="Palatino Linotype" w:hAnsi="Palatino Linotype"/>
                <w:spacing w:val="-4"/>
                <w:lang w:val="ro-RO"/>
              </w:rPr>
              <w:t>2023</w:t>
            </w:r>
          </w:p>
        </w:tc>
      </w:tr>
      <w:tr w:rsidR="000B5D94" w:rsidRPr="000B5D94" w14:paraId="3B4BD51C" w14:textId="77777777" w:rsidTr="006960BE">
        <w:trPr>
          <w:trHeight w:val="792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2F8A4" w14:textId="77777777" w:rsidR="009852AC" w:rsidRPr="000B5D94" w:rsidRDefault="00F56A9C" w:rsidP="00F13C1F">
            <w:pPr>
              <w:pStyle w:val="TableParagraph"/>
              <w:ind w:right="179"/>
              <w:jc w:val="right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2</w:t>
            </w:r>
            <w:r w:rsidR="009852AC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96DF7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CNDIPT centralizează solicitările operatorilor economici şi transmite către inspectoratele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administrativ-teritoriale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raza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cărora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s-a solicitat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şcolarizarea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situaţia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şcolarizare în învăţământul </w:t>
            </w:r>
            <w:r w:rsidR="00F56A9C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C7406" w14:textId="0AB82F4B" w:rsidR="009852AC" w:rsidRPr="000B5D94" w:rsidRDefault="009852AC" w:rsidP="002025E5">
            <w:pPr>
              <w:pStyle w:val="TableParagraph"/>
              <w:ind w:left="105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>1</w:t>
            </w:r>
            <w:r w:rsidR="00223524" w:rsidRPr="000B5D94">
              <w:rPr>
                <w:rFonts w:ascii="Palatino Linotype" w:hAnsi="Palatino Linotype"/>
                <w:spacing w:val="-4"/>
                <w:lang w:val="ro-RO"/>
              </w:rPr>
              <w:t>5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B93AF6" w:rsidRPr="000B5D94">
              <w:rPr>
                <w:rFonts w:ascii="Palatino Linotype" w:hAnsi="Palatino Linotype"/>
                <w:spacing w:val="-4"/>
                <w:lang w:val="ro-RO"/>
              </w:rPr>
              <w:t>decembrie</w:t>
            </w:r>
            <w:r w:rsidR="00C23F9E" w:rsidRPr="000B5D94">
              <w:rPr>
                <w:rFonts w:ascii="Palatino Linotype" w:hAnsi="Palatino Linotype"/>
                <w:spacing w:val="-4"/>
                <w:lang w:val="ro-RO"/>
              </w:rPr>
              <w:t xml:space="preserve"> 2023</w:t>
            </w:r>
          </w:p>
        </w:tc>
      </w:tr>
      <w:tr w:rsidR="000B5D94" w:rsidRPr="000B5D94" w14:paraId="533E67E3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B5F39" w14:textId="77777777" w:rsidR="009852AC" w:rsidRPr="000B5D94" w:rsidRDefault="00F56A9C" w:rsidP="00F13C1F">
            <w:pPr>
              <w:pStyle w:val="TableParagraph"/>
              <w:ind w:right="179"/>
              <w:jc w:val="right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3</w:t>
            </w:r>
            <w:r w:rsidR="009852AC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0F58E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Inspectoratele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analizează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împreună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solicitările operatorilor economici, în conformitate cu obligaţiile prevăzute la art. 23 alin. (6)-(8) din Metodologia de organizare şi funcţionare a învăţământului dual, aprobată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prin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ministrului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educaţiei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5732/2022,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transmit la CNDIPT situaţia cu locurile propuse, ca răspuns la aceste solicitări, conform anexelor nr. 2 şi 3 la ordinul de aprobare a prezentului calendar (fără avize, în această</w:t>
            </w:r>
            <w:r w:rsidRPr="000B5D94">
              <w:rPr>
                <w:rFonts w:ascii="Palatino Linotype" w:hAnsi="Palatino Linotype"/>
                <w:spacing w:val="-1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fază). </w:t>
            </w:r>
          </w:p>
          <w:p w14:paraId="64993F58" w14:textId="77777777" w:rsidR="009852AC" w:rsidRPr="000B5D94" w:rsidRDefault="009852AC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spacing w:val="-2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66200F6C" w14:textId="77777777" w:rsidR="00F13C1F" w:rsidRPr="000B5D94" w:rsidRDefault="00F13C1F" w:rsidP="002025E5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Anexele nr. 2 şi 3 la ordin vor conţine în rubrica "Observaţii" argumente obiective în cazul în care numărul de locuri din propunerea de ofertă de şcolarizare nu</w:t>
            </w:r>
            <w:r w:rsidR="002025E5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satisface integral solicitarea de şcolarizare din partea operatorilor economici, cu respectarea precizărilor din art. 23 alin. (6)-(8) din Metodologia de organizare şi funcţionare a învăţământului dual, aprobată pri</w:t>
            </w:r>
            <w:r w:rsidR="00FA6949" w:rsidRPr="000B5D94">
              <w:rPr>
                <w:rFonts w:ascii="Palatino Linotype" w:hAnsi="Palatino Linotype"/>
                <w:lang w:val="ro-RO"/>
              </w:rPr>
              <w:t>n Ordinul ministrului educaţiei</w:t>
            </w:r>
            <w:r w:rsidRPr="000B5D94">
              <w:rPr>
                <w:rFonts w:ascii="Palatino Linotype" w:hAnsi="Palatino Linotype"/>
                <w:lang w:val="ro-RO"/>
              </w:rPr>
              <w:t xml:space="preserve"> nr. 5732/2022.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C971F" w14:textId="2164FF1E" w:rsidR="009852AC" w:rsidRPr="000B5D94" w:rsidRDefault="009852AC" w:rsidP="001E7146">
            <w:pPr>
              <w:pStyle w:val="TableParagraph"/>
              <w:ind w:left="105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1E7146" w:rsidRPr="000B5D94">
              <w:rPr>
                <w:rFonts w:ascii="Palatino Linotype" w:hAnsi="Palatino Linotype"/>
                <w:spacing w:val="-4"/>
                <w:lang w:val="ro-RO"/>
              </w:rPr>
              <w:t xml:space="preserve">21 </w:t>
            </w:r>
            <w:r w:rsidR="00C23F9E" w:rsidRPr="000B5D94">
              <w:rPr>
                <w:rFonts w:ascii="Palatino Linotype" w:hAnsi="Palatino Linotype"/>
                <w:spacing w:val="-4"/>
                <w:lang w:val="ro-RO"/>
              </w:rPr>
              <w:t>decembrie 2023</w:t>
            </w:r>
          </w:p>
        </w:tc>
      </w:tr>
      <w:tr w:rsidR="000B5D94" w:rsidRPr="000B5D94" w14:paraId="33A37006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45166" w14:textId="77777777" w:rsidR="00F13C1F" w:rsidRPr="000B5D94" w:rsidRDefault="00F56A9C" w:rsidP="00F13C1F">
            <w:pPr>
              <w:pStyle w:val="TableParagraph"/>
              <w:ind w:left="127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4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3790B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analizează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gradul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9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satisfacere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economici, </w:t>
            </w:r>
            <w:r w:rsidRPr="000B5D94">
              <w:rPr>
                <w:rFonts w:ascii="Palatino Linotype" w:hAnsi="Palatino Linotype"/>
                <w:lang w:val="ro-RO"/>
              </w:rPr>
              <w:t>motivele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nesatisfacere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acestora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nivel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judeţean/al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municipiului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Bucureşti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şi iniţiază, după caz, demersuri pentru identificarea soluţiilor de satisfacere la nivel regional </w:t>
            </w:r>
            <w:bookmarkStart w:id="0" w:name="_GoBack"/>
            <w:bookmarkEnd w:id="0"/>
            <w:r w:rsidRPr="000B5D94">
              <w:rPr>
                <w:rFonts w:ascii="Palatino Linotype" w:hAnsi="Palatino Linotype"/>
                <w:lang w:val="ro-RO"/>
              </w:rPr>
              <w:t>a solicitărilor care, din motive obiective, nu pot fi satisfăcute la nivel judeţean. CNDIPT formulează propuneri pentru creşterea gradului de satisfacere a solicitărilor operatorilor economici, pe care le transmite la ISJ/ISMB.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75D4E" w14:textId="756631EA" w:rsidR="00F13C1F" w:rsidRPr="000B5D94" w:rsidRDefault="00F13C1F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A57137" w:rsidRPr="000B5D94">
              <w:rPr>
                <w:rFonts w:ascii="Palatino Linotype" w:hAnsi="Palatino Linotype"/>
                <w:spacing w:val="-4"/>
                <w:lang w:val="ro-RO"/>
              </w:rPr>
              <w:t>2</w:t>
            </w:r>
            <w:r w:rsidR="001E7146" w:rsidRPr="000B5D94">
              <w:rPr>
                <w:rFonts w:ascii="Palatino Linotype" w:hAnsi="Palatino Linotype"/>
                <w:spacing w:val="-4"/>
                <w:lang w:val="ro-RO"/>
              </w:rPr>
              <w:t>9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7522F9" w:rsidRPr="000B5D94">
              <w:rPr>
                <w:rFonts w:ascii="Palatino Linotype" w:hAnsi="Palatino Linotype"/>
                <w:spacing w:val="-4"/>
                <w:lang w:val="ro-RO"/>
              </w:rPr>
              <w:t>decembrie 2023</w:t>
            </w:r>
          </w:p>
        </w:tc>
      </w:tr>
      <w:tr w:rsidR="000B5D94" w:rsidRPr="000B5D94" w14:paraId="16F0B31C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D653B" w14:textId="77777777" w:rsidR="00F13C1F" w:rsidRPr="000B5D94" w:rsidRDefault="00F56A9C" w:rsidP="00F13C1F">
            <w:pPr>
              <w:pStyle w:val="TableParagraph"/>
              <w:ind w:left="127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5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1541D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 xml:space="preserve">ISJ/ISMB definitivează situaţia cu locurile propuse pentru învăţământul </w:t>
            </w:r>
            <w:r w:rsidR="00F56A9C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 şi transmite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situaţia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anexelor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2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3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aprobare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 prezentului calendar (fără avizări, în această fază).</w:t>
            </w:r>
          </w:p>
          <w:p w14:paraId="1134A18C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2B263680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situaţia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nesoluţionării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propunerilor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creşterea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gradului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de </w:t>
            </w:r>
            <w:r w:rsidRPr="000B5D94">
              <w:rPr>
                <w:rFonts w:ascii="Palatino Linotype" w:hAnsi="Palatino Linotype"/>
                <w:lang w:val="ro-RO"/>
              </w:rPr>
              <w:t>satisfacere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economici,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furniza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rubrica "Observaţii" a anexelor nr. 2 şi 3 la ordin argumentele pentru care nu au fost soluţionate, în raport cu precizările din art. 23 alin. (6)-(8) din Metodologia de organizare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funcţionare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dual,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aprobată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ministrului educaţiei nr. 5732/2022.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5A0A4" w14:textId="50678735" w:rsidR="00F13C1F" w:rsidRPr="000B5D94" w:rsidRDefault="00F13C1F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A57137" w:rsidRPr="000B5D94">
              <w:rPr>
                <w:rFonts w:ascii="Palatino Linotype" w:hAnsi="Palatino Linotype"/>
                <w:spacing w:val="-4"/>
                <w:lang w:val="ro-RO"/>
              </w:rPr>
              <w:t>11</w:t>
            </w:r>
            <w:r w:rsidR="00E614F4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B93AF6" w:rsidRPr="000B5D94">
              <w:rPr>
                <w:rFonts w:ascii="Palatino Linotype" w:hAnsi="Palatino Linotype"/>
                <w:spacing w:val="-4"/>
                <w:lang w:val="ro-RO"/>
              </w:rPr>
              <w:t>ianuarie</w:t>
            </w:r>
            <w:r w:rsidR="007522F9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4B5DED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B00A87" w:rsidRPr="000B5D94">
              <w:rPr>
                <w:rFonts w:ascii="Palatino Linotype" w:hAnsi="Palatino Linotype"/>
                <w:spacing w:val="-4"/>
                <w:lang w:val="ro-RO"/>
              </w:rPr>
              <w:t>2024</w:t>
            </w:r>
          </w:p>
        </w:tc>
      </w:tr>
      <w:tr w:rsidR="000B5D94" w:rsidRPr="000B5D94" w14:paraId="375063A2" w14:textId="77777777" w:rsidTr="006960BE">
        <w:trPr>
          <w:trHeight w:val="245"/>
        </w:trPr>
        <w:tc>
          <w:tcPr>
            <w:tcW w:w="10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F2A5" w14:textId="77777777" w:rsidR="00F13C1F" w:rsidRPr="000B5D94" w:rsidRDefault="00F56A9C" w:rsidP="00F501E9">
            <w:pPr>
              <w:pStyle w:val="TableParagraph"/>
              <w:ind w:left="13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i/>
                <w:lang w:val="ro-RO"/>
              </w:rPr>
              <w:t>ETAPA 2 B</w:t>
            </w:r>
            <w:r w:rsidR="00F501E9" w:rsidRPr="000B5D94">
              <w:rPr>
                <w:rFonts w:ascii="Palatino Linotype" w:hAnsi="Palatino Linotype"/>
                <w:b/>
                <w:i/>
                <w:lang w:val="ro-RO"/>
              </w:rPr>
              <w:t xml:space="preserve"> - </w:t>
            </w:r>
            <w:r w:rsidR="00F13C1F" w:rsidRPr="000B5D94">
              <w:rPr>
                <w:rFonts w:ascii="Palatino Linotype" w:hAnsi="Palatino Linotype"/>
                <w:b/>
                <w:i/>
                <w:lang w:val="ro-RO"/>
              </w:rPr>
              <w:t>Învăţământ</w:t>
            </w:r>
            <w:r w:rsidR="00F13C1F" w:rsidRPr="000B5D94">
              <w:rPr>
                <w:rFonts w:ascii="Palatino Linotype" w:hAnsi="Palatino Linotype"/>
                <w:b/>
                <w:i/>
                <w:spacing w:val="-6"/>
                <w:lang w:val="ro-RO"/>
              </w:rPr>
              <w:t xml:space="preserve"> </w:t>
            </w:r>
            <w:r w:rsidR="00F13C1F" w:rsidRPr="000B5D94">
              <w:rPr>
                <w:rFonts w:ascii="Palatino Linotype" w:hAnsi="Palatino Linotype"/>
                <w:b/>
                <w:i/>
                <w:lang w:val="ro-RO"/>
              </w:rPr>
              <w:t>profesional</w:t>
            </w:r>
          </w:p>
        </w:tc>
      </w:tr>
      <w:tr w:rsidR="000B5D94" w:rsidRPr="000B5D94" w14:paraId="667FDAF2" w14:textId="77777777" w:rsidTr="00FA6949">
        <w:trPr>
          <w:trHeight w:val="388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0077" w14:textId="77777777" w:rsidR="00F13C1F" w:rsidRPr="000B5D94" w:rsidRDefault="00307004" w:rsidP="00F13C1F">
            <w:pPr>
              <w:pStyle w:val="TableParagraph"/>
              <w:ind w:left="127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1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D9B11" w14:textId="3CED68B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Operatorii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înaintează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unităţilor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tehnic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sau inspectoratelor şcolare solicitările de şcolarizare în învăţământul profesional pentru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</w:t>
            </w:r>
            <w:r w:rsidR="0039387E">
              <w:rPr>
                <w:rFonts w:ascii="Palatino Linotype" w:hAnsi="Palatino Linotype"/>
                <w:lang w:val="ro-RO"/>
              </w:rPr>
              <w:t xml:space="preserve"> </w:t>
            </w:r>
            <w:r w:rsidR="00D555EC" w:rsidRPr="000B5D94">
              <w:rPr>
                <w:rFonts w:ascii="Palatino Linotype" w:hAnsi="Palatino Linotype"/>
                <w:spacing w:val="-4"/>
                <w:lang w:val="ro-RO"/>
              </w:rPr>
              <w:t xml:space="preserve">2024-2025 </w:t>
            </w:r>
            <w:r w:rsidRPr="000B5D94">
              <w:rPr>
                <w:rFonts w:ascii="Palatino Linotype" w:hAnsi="Palatino Linotype"/>
                <w:lang w:val="ro-RO"/>
              </w:rPr>
              <w:t>,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modelului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prevăzut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="00407FB8" w:rsidRPr="000B5D94">
              <w:rPr>
                <w:rFonts w:ascii="Palatino Linotype" w:hAnsi="Palatino Linotype"/>
                <w:lang w:val="ro-RO"/>
              </w:rPr>
              <w:t>anexa</w:t>
            </w:r>
            <w:r w:rsidR="00276D13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="008A1106" w:rsidRPr="000B5D94">
              <w:rPr>
                <w:rFonts w:ascii="Palatino Linotype" w:hAnsi="Palatino Linotype"/>
                <w:lang w:val="ro-RO"/>
              </w:rPr>
              <w:t>6</w:t>
            </w:r>
            <w:r w:rsidR="00162507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="004F489E" w:rsidRPr="000B5D94">
              <w:rPr>
                <w:rFonts w:ascii="Palatino Linotype" w:hAnsi="Palatino Linotype"/>
                <w:lang w:val="ro-RO"/>
              </w:rPr>
              <w:t xml:space="preserve">la </w:t>
            </w:r>
            <w:r w:rsidR="00162507" w:rsidRPr="000B5D94">
              <w:rPr>
                <w:rFonts w:ascii="Palatino Linotype" w:hAnsi="Palatino Linotype"/>
                <w:lang w:val="ro-RO"/>
              </w:rPr>
              <w:t>ordinul de aprobare a prezentului calendar</w:t>
            </w:r>
            <w:r w:rsidRPr="000B5D94">
              <w:rPr>
                <w:rFonts w:ascii="Palatino Linotype" w:hAnsi="Palatino Linotype"/>
                <w:lang w:val="ro-RO"/>
              </w:rPr>
              <w:t>.</w:t>
            </w:r>
          </w:p>
          <w:p w14:paraId="59D299BD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7F60DB32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 transmite solicitările primite de la operatorii economici la unităţile de învăţământ nominalizate în solicitările operatorilor economici sau, în absenţa nominalizării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către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unei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 de învăţământ care pot cuprinde în oferta educaţională calificările solicitate.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610D0" w14:textId="177C55ED" w:rsidR="00F13C1F" w:rsidRPr="000B5D94" w:rsidRDefault="00F13C1F" w:rsidP="001E7146">
            <w:pPr>
              <w:pStyle w:val="TableParagraph"/>
              <w:ind w:left="104" w:right="90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1E7146" w:rsidRPr="000B5D94">
              <w:rPr>
                <w:rFonts w:ascii="Palatino Linotype" w:hAnsi="Palatino Linotype"/>
                <w:spacing w:val="-4"/>
                <w:lang w:val="ro-RO"/>
              </w:rPr>
              <w:t xml:space="preserve">8 </w:t>
            </w:r>
            <w:r w:rsidR="00E00A8A" w:rsidRPr="000B5D94">
              <w:rPr>
                <w:rFonts w:ascii="Palatino Linotype" w:hAnsi="Palatino Linotype"/>
                <w:spacing w:val="-4"/>
                <w:lang w:val="ro-RO"/>
              </w:rPr>
              <w:t xml:space="preserve">decembrie </w:t>
            </w:r>
            <w:r w:rsidR="007522F9" w:rsidRPr="000B5D94">
              <w:rPr>
                <w:rFonts w:ascii="Palatino Linotype" w:hAnsi="Palatino Linotype"/>
                <w:spacing w:val="-4"/>
                <w:lang w:val="ro-RO"/>
              </w:rPr>
              <w:t>2023</w:t>
            </w:r>
          </w:p>
        </w:tc>
      </w:tr>
      <w:tr w:rsidR="000B5D94" w:rsidRPr="000B5D94" w14:paraId="12351ABD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F5885" w14:textId="77777777" w:rsidR="00F13C1F" w:rsidRPr="000B5D94" w:rsidRDefault="00307004" w:rsidP="00F13C1F">
            <w:pPr>
              <w:pStyle w:val="TableParagraph"/>
              <w:ind w:left="127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lastRenderedPageBreak/>
              <w:t>2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C1A7" w14:textId="07FD4840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Unităţile de învăţământ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tehnic înaintează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Situaţia solicitărilor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propunerile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în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</w:t>
            </w:r>
            <w:r w:rsidR="00E66FE9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="00935559" w:rsidRPr="000B5D94">
              <w:rPr>
                <w:rFonts w:ascii="Palatino Linotype" w:hAnsi="Palatino Linotype"/>
                <w:spacing w:val="-4"/>
                <w:lang w:val="ro-RO"/>
              </w:rPr>
              <w:t>2024-2025</w:t>
            </w:r>
            <w:r w:rsidRPr="000B5D94">
              <w:rPr>
                <w:rFonts w:ascii="Palatino Linotype" w:hAnsi="Palatino Linotype"/>
                <w:lang w:val="ro-RO"/>
              </w:rPr>
              <w:t>,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anexei nr. 5 la ordinul de aprobare a prezentului calendar, împreună cu contractele - cadru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încheiate.</w:t>
            </w:r>
          </w:p>
          <w:p w14:paraId="61590D9D" w14:textId="77777777" w:rsidR="00F13C1F" w:rsidRPr="000B5D94" w:rsidRDefault="00F13C1F" w:rsidP="00F13C1F">
            <w:pPr>
              <w:pStyle w:val="TableParagraph"/>
              <w:ind w:left="11" w:right="533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306C3A18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În conformitate cu art. 8 din Metodologia de organizare şi funcţionare a învăţământului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stat,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aprobată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prin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ministrului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educaţiei naţionale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cercetării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ştiinţifice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5.033/2016,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modificările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completările </w:t>
            </w:r>
            <w:r w:rsidRPr="000B5D94">
              <w:rPr>
                <w:rFonts w:ascii="Palatino Linotype" w:hAnsi="Palatino Linotype"/>
                <w:lang w:val="ro-RO"/>
              </w:rPr>
              <w:t>ulterioare,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au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obligaţia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anexeze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propunerea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privind planul de şcolarizare contracte-cadru încheiate cu operatori economici/ instituţii publice, cu respectarea modelului contractului-cadru stabilit prin Ordinul ministrului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educaţiei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naţionale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cercetării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ştiinţifice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5.033/2016,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 modificările şi completările ulterioare.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D8070" w14:textId="4BFF5C41" w:rsidR="00F13C1F" w:rsidRPr="000B5D94" w:rsidRDefault="002025E5" w:rsidP="001E7146">
            <w:pPr>
              <w:pStyle w:val="TableParagraph"/>
              <w:ind w:left="104" w:right="88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 xml:space="preserve">până la 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>1</w:t>
            </w:r>
            <w:r w:rsidR="001E7146" w:rsidRPr="000B5D94">
              <w:rPr>
                <w:rFonts w:ascii="Palatino Linotype" w:hAnsi="Palatino Linotype"/>
                <w:spacing w:val="-4"/>
                <w:lang w:val="ro-RO"/>
              </w:rPr>
              <w:t>5</w:t>
            </w:r>
            <w:r w:rsidR="00E00A8A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FD6044" w:rsidRPr="000B5D94">
              <w:rPr>
                <w:rFonts w:ascii="Palatino Linotype" w:hAnsi="Palatino Linotype"/>
                <w:spacing w:val="-4"/>
                <w:lang w:val="ro-RO"/>
              </w:rPr>
              <w:t xml:space="preserve">decembrie </w:t>
            </w:r>
            <w:r w:rsidR="007522F9" w:rsidRPr="000B5D94">
              <w:rPr>
                <w:rFonts w:ascii="Palatino Linotype" w:hAnsi="Palatino Linotype"/>
                <w:spacing w:val="-4"/>
                <w:lang w:val="ro-RO"/>
              </w:rPr>
              <w:t>2023</w:t>
            </w:r>
          </w:p>
        </w:tc>
      </w:tr>
      <w:tr w:rsidR="000B5D94" w:rsidRPr="000B5D94" w14:paraId="22C6075E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F742B" w14:textId="77777777" w:rsidR="00F13C1F" w:rsidRPr="000B5D94" w:rsidRDefault="00307004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3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4F3D" w14:textId="630B84E0" w:rsidR="00F13C1F" w:rsidRPr="000B5D94" w:rsidRDefault="00F13C1F" w:rsidP="00F13C1F">
            <w:pPr>
              <w:pStyle w:val="TableParagraph"/>
              <w:ind w:left="11" w:right="53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 centralizează situaţiile transmise de unităţile de învăţământ şi analizează gradul de satisfacere a solicitărilor. ISJ/ISMB identifică împreună cu unităţile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soluţii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asigurarea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unui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grad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satisfacere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cât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mai înalt a solicitărilor operatorilor economici. ISJ/ISMB transmit la CNDIPT situaţia cu locurile propuse la învăţământul profesional, ca răspuns la solicitările operatorilor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anexei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4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aprobare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prezentului calendar (fără avizări, în această fază).</w:t>
            </w:r>
          </w:p>
          <w:p w14:paraId="2674CB27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69A25189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 completează anexa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 4 la ordin cu toate solicitările operatorilor economici,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indiferent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dacă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acestea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sunt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sau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sunt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alocate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locuri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 situaţia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locurile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propuse.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4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ordin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conţine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rubrica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"Observaţii" argumente obiective în cazul în care numărul de locuri din propunerea de ofertă de şcolarizare nu satisface integral solicitarea de şcolarizare din partea operatorilor economici.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EE1B8" w14:textId="77B4E21E" w:rsidR="00F13C1F" w:rsidRPr="000B5D94" w:rsidRDefault="00F13C1F" w:rsidP="0089394F">
            <w:pPr>
              <w:pStyle w:val="TableParagraph"/>
              <w:ind w:left="103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89394F" w:rsidRPr="000B5D94">
              <w:rPr>
                <w:rFonts w:ascii="Palatino Linotype" w:hAnsi="Palatino Linotype"/>
                <w:spacing w:val="-4"/>
                <w:lang w:val="ro-RO"/>
              </w:rPr>
              <w:t xml:space="preserve">21 </w:t>
            </w:r>
            <w:r w:rsidR="007522F9" w:rsidRPr="000B5D94">
              <w:rPr>
                <w:rFonts w:ascii="Palatino Linotype" w:hAnsi="Palatino Linotype"/>
                <w:spacing w:val="-4"/>
                <w:lang w:val="ro-RO"/>
              </w:rPr>
              <w:t>decembrie 2023</w:t>
            </w:r>
          </w:p>
        </w:tc>
      </w:tr>
      <w:tr w:rsidR="000B5D94" w:rsidRPr="000B5D94" w14:paraId="58807091" w14:textId="77777777" w:rsidTr="006960BE">
        <w:trPr>
          <w:trHeight w:val="1095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56B7B" w14:textId="77777777" w:rsidR="00F13C1F" w:rsidRPr="000B5D94" w:rsidRDefault="00307004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4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9085B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CNDIPT analizează gradul de satisfacere a solicitărilor operatorilor economici, motivele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nesatisfacere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acestora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nivel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judeţean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formulează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propuneri pentru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creşterea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gradului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satisfacere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solicitărilor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operatorilor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economici,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 care le transmite la ISJ/ISMB.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4726" w14:textId="2B093B87" w:rsidR="00F13C1F" w:rsidRPr="000B5D94" w:rsidRDefault="00F13C1F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89394F" w:rsidRPr="000B5D94">
              <w:rPr>
                <w:rFonts w:ascii="Palatino Linotype" w:hAnsi="Palatino Linotype"/>
                <w:spacing w:val="-4"/>
                <w:lang w:val="ro-RO"/>
              </w:rPr>
              <w:t>29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A82B19" w:rsidRPr="000B5D94">
              <w:rPr>
                <w:rFonts w:ascii="Palatino Linotype" w:hAnsi="Palatino Linotype"/>
                <w:spacing w:val="-4"/>
                <w:lang w:val="ro-RO"/>
              </w:rPr>
              <w:t>decembrie 2023</w:t>
            </w:r>
          </w:p>
        </w:tc>
      </w:tr>
      <w:tr w:rsidR="000B5D94" w:rsidRPr="000B5D94" w14:paraId="2732F09A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B5CF1" w14:textId="77777777" w:rsidR="00F13C1F" w:rsidRPr="000B5D94" w:rsidRDefault="00307004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5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96376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definitivează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situaţia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locurile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propuse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 stat, în urma propunerilor formulate de CNDIPT, conform anexei nr. 4 la ordin (fără avizări, în această fază).</w:t>
            </w:r>
          </w:p>
          <w:p w14:paraId="5DC9A4DF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spacing w:val="-2"/>
                <w:lang w:val="ro-RO"/>
              </w:rPr>
            </w:pPr>
            <w:r w:rsidRPr="000B5D94">
              <w:rPr>
                <w:rFonts w:ascii="Palatino Linotype" w:hAnsi="Palatino Linotype"/>
                <w:spacing w:val="-2"/>
                <w:lang w:val="ro-RO"/>
              </w:rPr>
              <w:t>NOTĂ:</w:t>
            </w:r>
          </w:p>
          <w:p w14:paraId="1BC6D45C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În situaţia nesoluţionării propunerilor CNDIPT pentru creşterea gradului de satisfacere a solicitărilor operatorilor economici, ISJ/ISMB vor furniza în rubrica "Observaţii" a anexei nr. 4 la ordin argumentele pentru care acestea nu au fost soluţionate.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D7CA1" w14:textId="4966A134" w:rsidR="00F13C1F" w:rsidRPr="000B5D94" w:rsidRDefault="00F13C1F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CF3E7E" w:rsidRPr="000B5D94">
              <w:rPr>
                <w:rFonts w:ascii="Palatino Linotype" w:hAnsi="Palatino Linotype"/>
                <w:spacing w:val="-4"/>
                <w:lang w:val="ro-RO"/>
              </w:rPr>
              <w:t>1</w:t>
            </w:r>
            <w:r w:rsidR="00A57137" w:rsidRPr="000B5D94">
              <w:rPr>
                <w:rFonts w:ascii="Palatino Linotype" w:hAnsi="Palatino Linotype"/>
                <w:spacing w:val="-4"/>
                <w:lang w:val="ro-RO"/>
              </w:rPr>
              <w:t>1</w:t>
            </w:r>
            <w:r w:rsidR="00CF3E7E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B00A87" w:rsidRPr="000B5D94">
              <w:rPr>
                <w:rFonts w:ascii="Palatino Linotype" w:hAnsi="Palatino Linotype"/>
                <w:spacing w:val="-4"/>
                <w:lang w:val="ro-RO"/>
              </w:rPr>
              <w:t xml:space="preserve">ianuarie </w:t>
            </w:r>
            <w:r w:rsidR="00A82B19" w:rsidRPr="000B5D94">
              <w:rPr>
                <w:rFonts w:ascii="Palatino Linotype" w:hAnsi="Palatino Linotype"/>
                <w:spacing w:val="-4"/>
                <w:lang w:val="ro-RO"/>
              </w:rPr>
              <w:t>202</w:t>
            </w:r>
            <w:r w:rsidR="00B00A87" w:rsidRPr="000B5D94">
              <w:rPr>
                <w:rFonts w:ascii="Palatino Linotype" w:hAnsi="Palatino Linotype"/>
                <w:spacing w:val="-4"/>
                <w:lang w:val="ro-RO"/>
              </w:rPr>
              <w:t>4</w:t>
            </w:r>
          </w:p>
        </w:tc>
      </w:tr>
      <w:tr w:rsidR="000B5D94" w:rsidRPr="000B5D94" w14:paraId="61E72070" w14:textId="77777777" w:rsidTr="006960BE">
        <w:trPr>
          <w:trHeight w:val="299"/>
        </w:trPr>
        <w:tc>
          <w:tcPr>
            <w:tcW w:w="106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4FBB1" w14:textId="77777777" w:rsidR="004F489E" w:rsidRPr="000B5D94" w:rsidRDefault="004F489E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ETAPA 3</w:t>
            </w:r>
          </w:p>
          <w:p w14:paraId="39789489" w14:textId="77777777" w:rsidR="00F13C1F" w:rsidRPr="000B5D94" w:rsidRDefault="00F13C1F" w:rsidP="00A64C18">
            <w:pPr>
              <w:pStyle w:val="TableParagraph"/>
              <w:ind w:left="104" w:right="91"/>
              <w:jc w:val="both"/>
              <w:rPr>
                <w:rFonts w:ascii="Palatino Linotype" w:hAnsi="Palatino Linotype"/>
                <w:b/>
                <w:lang w:val="ro-RO"/>
              </w:rPr>
            </w:pPr>
            <w:r w:rsidRPr="000B5D94">
              <w:rPr>
                <w:rFonts w:ascii="Palatino Linotype" w:hAnsi="Palatino Linotype"/>
                <w:b/>
                <w:lang w:val="ro-RO"/>
              </w:rPr>
              <w:t>Analiza şi avizarea propunerilor de locuri în proiectul cifrei de şcolarizare la învăţământul profesional şi tehnic</w:t>
            </w:r>
          </w:p>
        </w:tc>
      </w:tr>
      <w:tr w:rsidR="000B5D94" w:rsidRPr="000B5D94" w14:paraId="68704DE1" w14:textId="77777777" w:rsidTr="00695461">
        <w:trPr>
          <w:trHeight w:val="6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4C44" w14:textId="77777777" w:rsidR="00F13C1F" w:rsidRPr="000B5D94" w:rsidRDefault="004F489E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1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47901" w14:textId="1B60B613" w:rsidR="0026298C" w:rsidRPr="000B5D94" w:rsidRDefault="0026298C" w:rsidP="0026298C">
            <w:pPr>
              <w:pStyle w:val="TableParagraph"/>
              <w:ind w:left="11" w:right="102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</w:rPr>
              <w:t xml:space="preserve">ISJ/ISMB </w:t>
            </w:r>
            <w:proofErr w:type="spellStart"/>
            <w:r w:rsidRPr="000B5D94">
              <w:rPr>
                <w:rFonts w:ascii="Palatino Linotype" w:hAnsi="Palatino Linotype"/>
              </w:rPr>
              <w:t>organizează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şedinţa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="00E66FE9" w:rsidRPr="000B5D94">
              <w:rPr>
                <w:rFonts w:ascii="Palatino Linotype" w:hAnsi="Palatino Linotype"/>
              </w:rPr>
              <w:t>Comitetului</w:t>
            </w:r>
            <w:proofErr w:type="spellEnd"/>
            <w:r w:rsidR="00E66FE9" w:rsidRPr="000B5D94">
              <w:rPr>
                <w:rFonts w:ascii="Palatino Linotype" w:hAnsi="Palatino Linotype"/>
              </w:rPr>
              <w:t xml:space="preserve"> Local de dezvoltare a parteneriatului social, (</w:t>
            </w:r>
            <w:r w:rsidRPr="000B5D94">
              <w:rPr>
                <w:rFonts w:ascii="Palatino Linotype" w:hAnsi="Palatino Linotype"/>
              </w:rPr>
              <w:t>CLDPS</w:t>
            </w:r>
            <w:r w:rsidR="00E66FE9" w:rsidRPr="000B5D94">
              <w:rPr>
                <w:rFonts w:ascii="Palatino Linotype" w:hAnsi="Palatino Linotype"/>
              </w:rPr>
              <w:t xml:space="preserve">), </w:t>
            </w:r>
            <w:r w:rsidRPr="000B5D94">
              <w:rPr>
                <w:rFonts w:ascii="Palatino Linotype" w:hAnsi="Palatino Linotype"/>
              </w:rPr>
              <w:t xml:space="preserve"> pentru </w:t>
            </w:r>
            <w:proofErr w:type="spellStart"/>
            <w:r w:rsidRPr="000B5D94">
              <w:rPr>
                <w:rFonts w:ascii="Palatino Linotype" w:hAnsi="Palatino Linotype"/>
              </w:rPr>
              <w:t>analiza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şi </w:t>
            </w:r>
            <w:proofErr w:type="spellStart"/>
            <w:r w:rsidRPr="000B5D94">
              <w:rPr>
                <w:rFonts w:ascii="Palatino Linotype" w:hAnsi="Palatino Linotype"/>
              </w:rPr>
              <w:t>avizarea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proiectului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cifrei de şcolarizare pentru învăţământul profesional şi tehnic (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postliceal,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liceal filiera tehnologică,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profesional de stat,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preuniversitar dual, </w:t>
            </w:r>
            <w:proofErr w:type="spellStart"/>
            <w:r w:rsidRPr="000B5D94">
              <w:rPr>
                <w:rFonts w:ascii="Palatino Linotype" w:hAnsi="Palatino Linotype"/>
              </w:rPr>
              <w:t>stagii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pregătire </w:t>
            </w:r>
            <w:proofErr w:type="spellStart"/>
            <w:r w:rsidRPr="000B5D94">
              <w:rPr>
                <w:rFonts w:ascii="Palatino Linotype" w:hAnsi="Palatino Linotype"/>
              </w:rPr>
              <w:t>practică</w:t>
            </w:r>
            <w:proofErr w:type="spellEnd"/>
            <w:r w:rsidRPr="000B5D94">
              <w:rPr>
                <w:rFonts w:ascii="Palatino Linotype" w:hAnsi="Palatino Linotype"/>
              </w:rPr>
              <w:t xml:space="preserve">). La </w:t>
            </w:r>
            <w:proofErr w:type="spellStart"/>
            <w:r w:rsidRPr="000B5D94">
              <w:rPr>
                <w:rFonts w:ascii="Palatino Linotype" w:hAnsi="Palatino Linotype"/>
              </w:rPr>
              <w:t>şedinţa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CLDPS </w:t>
            </w:r>
            <w:proofErr w:type="spellStart"/>
            <w:r w:rsidRPr="000B5D94">
              <w:rPr>
                <w:rFonts w:ascii="Palatino Linotype" w:hAnsi="Palatino Linotype"/>
              </w:rPr>
              <w:t>participă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reprezentanţii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CNDIPT, ai </w:t>
            </w:r>
            <w:proofErr w:type="spellStart"/>
            <w:r w:rsidRPr="000B5D94">
              <w:rPr>
                <w:rFonts w:ascii="Palatino Linotype" w:hAnsi="Palatino Linotype"/>
              </w:rPr>
              <w:t>operatorilor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economici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care au </w:t>
            </w:r>
            <w:proofErr w:type="spellStart"/>
            <w:r w:rsidRPr="000B5D94">
              <w:rPr>
                <w:rFonts w:ascii="Palatino Linotype" w:hAnsi="Palatino Linotype"/>
              </w:rPr>
              <w:t>solicitat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şcolarizare în învăţământul preuniversitar </w:t>
            </w:r>
            <w:r w:rsidRPr="000B5D94">
              <w:rPr>
                <w:rFonts w:ascii="Palatino Linotype" w:hAnsi="Palatino Linotype"/>
              </w:rPr>
              <w:lastRenderedPageBreak/>
              <w:t xml:space="preserve">dual, ai </w:t>
            </w:r>
            <w:proofErr w:type="spellStart"/>
            <w:r w:rsidRPr="000B5D94">
              <w:rPr>
                <w:rFonts w:ascii="Palatino Linotype" w:hAnsi="Palatino Linotype"/>
              </w:rPr>
              <w:t>unităţilor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administrativ-teritoriale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pe </w:t>
            </w:r>
            <w:proofErr w:type="spellStart"/>
            <w:r w:rsidRPr="000B5D94">
              <w:rPr>
                <w:rFonts w:ascii="Palatino Linotype" w:hAnsi="Palatino Linotype"/>
              </w:rPr>
              <w:t>raza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cărora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s-a </w:t>
            </w:r>
            <w:proofErr w:type="spellStart"/>
            <w:r w:rsidRPr="000B5D94">
              <w:rPr>
                <w:rFonts w:ascii="Palatino Linotype" w:hAnsi="Palatino Linotype"/>
              </w:rPr>
              <w:t>solicitat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şcolarizarea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învăţământul preuniversitar dual de </w:t>
            </w:r>
            <w:proofErr w:type="spellStart"/>
            <w:r w:rsidRPr="000B5D94">
              <w:rPr>
                <w:rFonts w:ascii="Palatino Linotype" w:hAnsi="Palatino Linotype"/>
              </w:rPr>
              <w:t>către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operatorii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economici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şi </w:t>
            </w:r>
            <w:proofErr w:type="spellStart"/>
            <w:r w:rsidRPr="000B5D94">
              <w:rPr>
                <w:rFonts w:ascii="Palatino Linotype" w:hAnsi="Palatino Linotype"/>
              </w:rPr>
              <w:t>directorii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unităţilor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propuse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să </w:t>
            </w:r>
            <w:proofErr w:type="spellStart"/>
            <w:r w:rsidRPr="000B5D94">
              <w:rPr>
                <w:rFonts w:ascii="Palatino Linotype" w:hAnsi="Palatino Linotype"/>
              </w:rPr>
              <w:t>şcolarizeze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învăţământul preuniversitar dual.</w:t>
            </w:r>
          </w:p>
          <w:p w14:paraId="29F2DA88" w14:textId="77777777" w:rsidR="0026298C" w:rsidRPr="000B5D94" w:rsidRDefault="0026298C" w:rsidP="0026298C">
            <w:pPr>
              <w:pStyle w:val="TableParagraph"/>
              <w:ind w:left="11" w:right="102"/>
              <w:jc w:val="both"/>
              <w:rPr>
                <w:rFonts w:ascii="Palatino Linotype" w:hAnsi="Palatino Linotype"/>
                <w:b/>
                <w:bCs/>
                <w:lang w:val="ro-RO"/>
              </w:rPr>
            </w:pPr>
            <w:r w:rsidRPr="000B5D94">
              <w:rPr>
                <w:rFonts w:ascii="Palatino Linotype" w:hAnsi="Palatino Linotype"/>
                <w:b/>
                <w:bCs/>
              </w:rPr>
              <w:t>NOTĂ:</w:t>
            </w:r>
          </w:p>
          <w:p w14:paraId="27818F60" w14:textId="1D3A355D" w:rsidR="00A86CF1" w:rsidRPr="000B5D94" w:rsidRDefault="0026298C" w:rsidP="00BB0508">
            <w:pPr>
              <w:pStyle w:val="TableParagraph"/>
              <w:ind w:left="11" w:right="102"/>
              <w:jc w:val="both"/>
              <w:rPr>
                <w:rFonts w:ascii="Palatino Linotype" w:hAnsi="Palatino Linotype"/>
              </w:rPr>
            </w:pPr>
            <w:r w:rsidRPr="000B5D94">
              <w:rPr>
                <w:rFonts w:ascii="Palatino Linotype" w:hAnsi="Palatino Linotype"/>
              </w:rPr>
              <w:t xml:space="preserve">În cadrul </w:t>
            </w:r>
            <w:proofErr w:type="spellStart"/>
            <w:r w:rsidRPr="000B5D94">
              <w:rPr>
                <w:rFonts w:ascii="Palatino Linotype" w:hAnsi="Palatino Linotype"/>
              </w:rPr>
              <w:t>ședinței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CLDPS</w:t>
            </w:r>
            <w:r w:rsidR="0009041E" w:rsidRPr="000B5D94">
              <w:rPr>
                <w:rFonts w:ascii="Palatino Linotype" w:hAnsi="Palatino Linotype"/>
              </w:rPr>
              <w:t>,</w:t>
            </w:r>
            <w:r w:rsidR="000C39A0" w:rsidRPr="000B5D94">
              <w:rPr>
                <w:rFonts w:ascii="Palatino Linotype" w:hAnsi="Palatino Linotype"/>
              </w:rPr>
              <w:t xml:space="preserve"> </w:t>
            </w:r>
            <w:r w:rsidR="00693A25" w:rsidRPr="000B5D94">
              <w:rPr>
                <w:rFonts w:ascii="Palatino Linotype" w:hAnsi="Palatino Linotype"/>
                <w:bCs/>
              </w:rPr>
              <w:t xml:space="preserve">se </w:t>
            </w:r>
            <w:proofErr w:type="spellStart"/>
            <w:r w:rsidR="00693A25" w:rsidRPr="000B5D94">
              <w:rPr>
                <w:rFonts w:ascii="Palatino Linotype" w:hAnsi="Palatino Linotype"/>
                <w:bCs/>
              </w:rPr>
              <w:t>analizează</w:t>
            </w:r>
            <w:proofErr w:type="spellEnd"/>
            <w:r w:rsidR="00693A25" w:rsidRPr="000B5D94">
              <w:rPr>
                <w:rFonts w:ascii="Palatino Linotype" w:hAnsi="Palatino Linotype"/>
                <w:bCs/>
              </w:rPr>
              <w:t xml:space="preserve"> și </w:t>
            </w:r>
            <w:proofErr w:type="spellStart"/>
            <w:r w:rsidR="00693A25" w:rsidRPr="000B5D94">
              <w:rPr>
                <w:rFonts w:ascii="Palatino Linotype" w:hAnsi="Palatino Linotype"/>
                <w:bCs/>
              </w:rPr>
              <w:t>avizează</w:t>
            </w:r>
            <w:proofErr w:type="spellEnd"/>
            <w:r w:rsidRPr="000B5D94">
              <w:rPr>
                <w:rFonts w:ascii="Palatino Linotype" w:hAnsi="Palatino Linotype"/>
                <w:bCs/>
              </w:rPr>
              <w:t xml:space="preserve"> mai </w:t>
            </w:r>
            <w:proofErr w:type="spellStart"/>
            <w:r w:rsidRPr="000B5D94">
              <w:rPr>
                <w:rFonts w:ascii="Palatino Linotype" w:hAnsi="Palatino Linotype"/>
                <w:bCs/>
              </w:rPr>
              <w:t>întâi</w:t>
            </w:r>
            <w:proofErr w:type="spellEnd"/>
            <w:r w:rsidRPr="000B5D94">
              <w:rPr>
                <w:rFonts w:ascii="Palatino Linotype" w:hAnsi="Palatino Linotype"/>
                <w:bCs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  <w:bCs/>
              </w:rPr>
              <w:t>cifrele</w:t>
            </w:r>
            <w:proofErr w:type="spellEnd"/>
            <w:r w:rsidRPr="000B5D94">
              <w:rPr>
                <w:rFonts w:ascii="Palatino Linotype" w:hAnsi="Palatino Linotype"/>
                <w:bCs/>
              </w:rPr>
              <w:t xml:space="preserve"> de şcolarizare </w:t>
            </w:r>
            <w:proofErr w:type="spellStart"/>
            <w:r w:rsidRPr="000B5D94">
              <w:rPr>
                <w:rFonts w:ascii="Palatino Linotype" w:hAnsi="Palatino Linotype"/>
                <w:bCs/>
              </w:rPr>
              <w:t>propuse</w:t>
            </w:r>
            <w:proofErr w:type="spellEnd"/>
            <w:r w:rsidRPr="000B5D94">
              <w:rPr>
                <w:rFonts w:ascii="Palatino Linotype" w:hAnsi="Palatino Linotype"/>
                <w:bCs/>
              </w:rPr>
              <w:t xml:space="preserve"> pen</w:t>
            </w:r>
            <w:r w:rsidR="009F6A0C" w:rsidRPr="000B5D94">
              <w:rPr>
                <w:rFonts w:ascii="Palatino Linotype" w:hAnsi="Palatino Linotype"/>
                <w:bCs/>
              </w:rPr>
              <w:t xml:space="preserve">tru învăţământul preuniversitar </w:t>
            </w:r>
            <w:r w:rsidRPr="000B5D94">
              <w:rPr>
                <w:rFonts w:ascii="Palatino Linotype" w:hAnsi="Palatino Linotype"/>
                <w:bCs/>
              </w:rPr>
              <w:t>dual și pentru învățământul profesional</w:t>
            </w:r>
            <w:r w:rsidRPr="000B5D94">
              <w:rPr>
                <w:rFonts w:ascii="Palatino Linotype" w:hAnsi="Palatino Linotype"/>
              </w:rPr>
              <w:t xml:space="preserve"> pe </w:t>
            </w:r>
            <w:proofErr w:type="spellStart"/>
            <w:r w:rsidRPr="000B5D94">
              <w:rPr>
                <w:rFonts w:ascii="Palatino Linotype" w:hAnsi="Palatino Linotype"/>
              </w:rPr>
              <w:t>baza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solicitărilor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școlarizare din </w:t>
            </w:r>
            <w:proofErr w:type="spellStart"/>
            <w:r w:rsidRPr="000B5D94">
              <w:rPr>
                <w:rFonts w:ascii="Palatino Linotype" w:hAnsi="Palatino Linotype"/>
              </w:rPr>
              <w:t>partea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operatorilor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economici</w:t>
            </w:r>
            <w:proofErr w:type="spellEnd"/>
            <w:r w:rsidRPr="000B5D94">
              <w:rPr>
                <w:rFonts w:ascii="Palatino Linotype" w:hAnsi="Palatino Linotype"/>
              </w:rPr>
              <w:t xml:space="preserve">, </w:t>
            </w:r>
            <w:proofErr w:type="spellStart"/>
            <w:r w:rsidR="00BB0508" w:rsidRPr="000B5D94">
              <w:rPr>
                <w:rFonts w:ascii="Palatino Linotype" w:hAnsi="Palatino Linotype"/>
              </w:rPr>
              <w:t>apoi</w:t>
            </w:r>
            <w:proofErr w:type="spellEnd"/>
            <w:r w:rsidR="00BB0508"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="00BB0508" w:rsidRPr="000B5D94">
              <w:rPr>
                <w:rFonts w:ascii="Palatino Linotype" w:hAnsi="Palatino Linotype"/>
              </w:rPr>
              <w:t>cele</w:t>
            </w:r>
            <w:proofErr w:type="spellEnd"/>
            <w:r w:rsidR="00BB0508" w:rsidRPr="000B5D94">
              <w:rPr>
                <w:rFonts w:ascii="Palatino Linotype" w:hAnsi="Palatino Linotype"/>
              </w:rPr>
              <w:t xml:space="preserve"> </w:t>
            </w:r>
            <w:r w:rsidR="00A86CF1" w:rsidRPr="000B5D94">
              <w:rPr>
                <w:rFonts w:ascii="Palatino Linotype" w:hAnsi="Palatino Linotype"/>
              </w:rPr>
              <w:t xml:space="preserve">care </w:t>
            </w:r>
            <w:proofErr w:type="spellStart"/>
            <w:r w:rsidR="00A86CF1" w:rsidRPr="000B5D94">
              <w:rPr>
                <w:rFonts w:ascii="Palatino Linotype" w:hAnsi="Palatino Linotype"/>
              </w:rPr>
              <w:t>vizează</w:t>
            </w:r>
            <w:proofErr w:type="spellEnd"/>
            <w:r w:rsidR="00BB0508" w:rsidRPr="000B5D94">
              <w:rPr>
                <w:rFonts w:ascii="Palatino Linotype" w:hAnsi="Palatino Linotype"/>
              </w:rPr>
              <w:t xml:space="preserve"> </w:t>
            </w:r>
            <w:r w:rsidR="009F6A0C" w:rsidRPr="000B5D94">
              <w:rPr>
                <w:rFonts w:ascii="Palatino Linotype" w:hAnsi="Palatino Linotype"/>
              </w:rPr>
              <w:t>învățământul</w:t>
            </w:r>
            <w:r w:rsidR="00BB0508" w:rsidRPr="000B5D94">
              <w:rPr>
                <w:rFonts w:ascii="Palatino Linotype" w:hAnsi="Palatino Linotype"/>
              </w:rPr>
              <w:t xml:space="preserve"> liceal tehnologic și postliceal. </w:t>
            </w:r>
          </w:p>
          <w:p w14:paraId="64B64B9A" w14:textId="7038109C" w:rsidR="0026298C" w:rsidRPr="000B5D94" w:rsidRDefault="0026298C" w:rsidP="00BB0508">
            <w:pPr>
              <w:pStyle w:val="TableParagraph"/>
              <w:ind w:left="11" w:right="102"/>
              <w:jc w:val="both"/>
              <w:rPr>
                <w:rFonts w:ascii="Palatino Linotype" w:hAnsi="Palatino Linotype"/>
              </w:rPr>
            </w:pPr>
            <w:proofErr w:type="spellStart"/>
            <w:r w:rsidRPr="000B5D94">
              <w:rPr>
                <w:rFonts w:ascii="Palatino Linotype" w:hAnsi="Palatino Linotype"/>
              </w:rPr>
              <w:t>Solicitările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pentru învățământul </w:t>
            </w:r>
            <w:r w:rsidR="009A2462" w:rsidRPr="000B5D94">
              <w:rPr>
                <w:rFonts w:ascii="Palatino Linotype" w:hAnsi="Palatino Linotype"/>
              </w:rPr>
              <w:t xml:space="preserve">preuniversitar </w:t>
            </w:r>
            <w:r w:rsidRPr="000B5D94">
              <w:rPr>
                <w:rFonts w:ascii="Palatino Linotype" w:hAnsi="Palatino Linotype"/>
              </w:rPr>
              <w:t xml:space="preserve">dual </w:t>
            </w:r>
            <w:r w:rsidR="00693A25" w:rsidRPr="000B5D94">
              <w:rPr>
                <w:rFonts w:ascii="Palatino Linotype" w:hAnsi="Palatino Linotype"/>
              </w:rPr>
              <w:t>sunt</w:t>
            </w:r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analizate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și </w:t>
            </w:r>
            <w:proofErr w:type="spellStart"/>
            <w:r w:rsidRPr="000B5D94">
              <w:rPr>
                <w:rFonts w:ascii="Palatino Linotype" w:hAnsi="Palatino Linotype"/>
              </w:rPr>
              <w:t>introduse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cu </w:t>
            </w:r>
            <w:proofErr w:type="spellStart"/>
            <w:r w:rsidRPr="000B5D94">
              <w:rPr>
                <w:rFonts w:ascii="Palatino Linotype" w:hAnsi="Palatino Linotype"/>
              </w:rPr>
              <w:t>prioritate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</w:t>
            </w:r>
            <w:proofErr w:type="spellStart"/>
            <w:r w:rsidRPr="000B5D94">
              <w:rPr>
                <w:rFonts w:ascii="Palatino Linotype" w:hAnsi="Palatino Linotype"/>
              </w:rPr>
              <w:t>planul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școlarizare pentru </w:t>
            </w:r>
            <w:proofErr w:type="spellStart"/>
            <w:r w:rsidRPr="000B5D94">
              <w:rPr>
                <w:rFonts w:ascii="Palatino Linotype" w:hAnsi="Palatino Linotype"/>
              </w:rPr>
              <w:t>satisfacerea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integrală</w:t>
            </w:r>
            <w:proofErr w:type="spellEnd"/>
            <w:r w:rsidRPr="000B5D94">
              <w:rPr>
                <w:rFonts w:ascii="Palatino Linotype" w:hAnsi="Palatino Linotype"/>
              </w:rPr>
              <w:t xml:space="preserve"> a </w:t>
            </w:r>
            <w:proofErr w:type="spellStart"/>
            <w:r w:rsidRPr="000B5D94">
              <w:rPr>
                <w:rFonts w:ascii="Palatino Linotype" w:hAnsi="Palatino Linotype"/>
              </w:rPr>
              <w:t>acestora</w:t>
            </w:r>
            <w:proofErr w:type="spellEnd"/>
            <w:r w:rsidRPr="000B5D94">
              <w:rPr>
                <w:rFonts w:ascii="Palatino Linotype" w:hAnsi="Palatino Linotype"/>
              </w:rPr>
              <w:t xml:space="preserve">, cu </w:t>
            </w:r>
            <w:proofErr w:type="spellStart"/>
            <w:r w:rsidRPr="000B5D94">
              <w:rPr>
                <w:rFonts w:ascii="Palatino Linotype" w:hAnsi="Palatino Linotype"/>
              </w:rPr>
              <w:t>excepția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situaţiilor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care pot fi motivate </w:t>
            </w:r>
            <w:proofErr w:type="spellStart"/>
            <w:r w:rsidRPr="000B5D94">
              <w:rPr>
                <w:rFonts w:ascii="Palatino Linotype" w:hAnsi="Palatino Linotype"/>
              </w:rPr>
              <w:t>obiectiv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</w:t>
            </w:r>
            <w:proofErr w:type="spellStart"/>
            <w:r w:rsidRPr="000B5D94">
              <w:rPr>
                <w:rFonts w:ascii="Palatino Linotype" w:hAnsi="Palatino Linotype"/>
              </w:rPr>
              <w:t>legătură</w:t>
            </w:r>
            <w:proofErr w:type="spellEnd"/>
            <w:r w:rsidRPr="000B5D94">
              <w:rPr>
                <w:rFonts w:ascii="Palatino Linotype" w:hAnsi="Palatino Linotype"/>
              </w:rPr>
              <w:t xml:space="preserve"> cu </w:t>
            </w:r>
            <w:proofErr w:type="spellStart"/>
            <w:r w:rsidRPr="000B5D94">
              <w:rPr>
                <w:rFonts w:ascii="Palatino Linotype" w:hAnsi="Palatino Linotype"/>
              </w:rPr>
              <w:t>autorizarea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unităţilor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, </w:t>
            </w:r>
            <w:proofErr w:type="spellStart"/>
            <w:r w:rsidRPr="000B5D94">
              <w:rPr>
                <w:rFonts w:ascii="Palatino Linotype" w:hAnsi="Palatino Linotype"/>
              </w:rPr>
              <w:t>capacitatea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şcolarizare în cadrul </w:t>
            </w:r>
            <w:proofErr w:type="spellStart"/>
            <w:r w:rsidRPr="000B5D94">
              <w:rPr>
                <w:rFonts w:ascii="Palatino Linotype" w:hAnsi="Palatino Linotype"/>
              </w:rPr>
              <w:t>reţelei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</w:t>
            </w:r>
            <w:proofErr w:type="spellStart"/>
            <w:r w:rsidRPr="000B5D94">
              <w:rPr>
                <w:rFonts w:ascii="Palatino Linotype" w:hAnsi="Palatino Linotype"/>
              </w:rPr>
              <w:t>învăţământ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existente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sau </w:t>
            </w:r>
            <w:proofErr w:type="spellStart"/>
            <w:r w:rsidRPr="000B5D94">
              <w:rPr>
                <w:rFonts w:ascii="Palatino Linotype" w:hAnsi="Palatino Linotype"/>
              </w:rPr>
              <w:t>imposibilitatea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constituirii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formaţiunilor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</w:t>
            </w:r>
            <w:proofErr w:type="spellStart"/>
            <w:r w:rsidRPr="000B5D94">
              <w:rPr>
                <w:rFonts w:ascii="Palatino Linotype" w:hAnsi="Palatino Linotype"/>
              </w:rPr>
              <w:t>studiu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</w:t>
            </w:r>
            <w:proofErr w:type="spellStart"/>
            <w:r w:rsidRPr="000B5D94">
              <w:rPr>
                <w:rFonts w:ascii="Palatino Linotype" w:hAnsi="Palatino Linotype"/>
              </w:rPr>
              <w:t>limitele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</w:t>
            </w:r>
            <w:proofErr w:type="spellStart"/>
            <w:r w:rsidRPr="000B5D94">
              <w:rPr>
                <w:rFonts w:ascii="Palatino Linotype" w:hAnsi="Palatino Linotype"/>
              </w:rPr>
              <w:t>efectivelor</w:t>
            </w:r>
            <w:proofErr w:type="spellEnd"/>
            <w:r w:rsidRPr="000B5D94">
              <w:rPr>
                <w:rFonts w:ascii="Palatino Linotype" w:hAnsi="Palatino Linotype"/>
              </w:rPr>
              <w:t xml:space="preserve"> de elevi </w:t>
            </w:r>
            <w:proofErr w:type="spellStart"/>
            <w:r w:rsidRPr="000B5D94">
              <w:rPr>
                <w:rFonts w:ascii="Palatino Linotype" w:hAnsi="Palatino Linotype"/>
              </w:rPr>
              <w:t>stabilite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prin </w:t>
            </w:r>
            <w:proofErr w:type="spellStart"/>
            <w:r w:rsidRPr="000B5D94">
              <w:rPr>
                <w:rFonts w:ascii="Palatino Linotype" w:hAnsi="Palatino Linotype"/>
              </w:rPr>
              <w:t>reglementările</w:t>
            </w:r>
            <w:proofErr w:type="spellEnd"/>
            <w:r w:rsidRPr="000B5D94">
              <w:rPr>
                <w:rFonts w:ascii="Palatino Linotype" w:hAnsi="Palatino Linotype"/>
              </w:rPr>
              <w:t xml:space="preserve"> în </w:t>
            </w:r>
            <w:proofErr w:type="spellStart"/>
            <w:r w:rsidRPr="000B5D94">
              <w:rPr>
                <w:rFonts w:ascii="Palatino Linotype" w:hAnsi="Palatino Linotype"/>
              </w:rPr>
              <w:t>vigoare</w:t>
            </w:r>
            <w:proofErr w:type="spellEnd"/>
            <w:r w:rsidRPr="000B5D94">
              <w:rPr>
                <w:rFonts w:ascii="Palatino Linotype" w:hAnsi="Palatino Linotype"/>
              </w:rPr>
              <w:t>.</w:t>
            </w:r>
          </w:p>
          <w:p w14:paraId="411539A8" w14:textId="31E21FB8" w:rsidR="0057185B" w:rsidRPr="000B5D94" w:rsidRDefault="0026298C" w:rsidP="0026298C">
            <w:pPr>
              <w:pStyle w:val="TableParagraph"/>
              <w:ind w:left="11" w:right="102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 xml:space="preserve">Locurile în învățământul </w:t>
            </w:r>
            <w:r w:rsidR="009A2462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</w:t>
            </w:r>
            <w:r w:rsidR="00A86CF1" w:rsidRPr="000B5D94">
              <w:rPr>
                <w:rFonts w:ascii="Palatino Linotype" w:hAnsi="Palatino Linotype"/>
                <w:lang w:val="ro-RO"/>
              </w:rPr>
              <w:t xml:space="preserve">ual </w:t>
            </w:r>
            <w:r w:rsidRPr="000B5D94">
              <w:rPr>
                <w:rFonts w:ascii="Palatino Linotype" w:hAnsi="Palatino Linotype"/>
                <w:lang w:val="ro-RO"/>
              </w:rPr>
              <w:t>primesc avizul pentru includerea în proiectul planului de şcolarizare sub rezerva încheierii până la data prevăzută în prezentul calendar a contractelor de parteneriat între unităţile de învăţământ, operatorii economici şi unitatea administrativ-teritorială pe raza căreia se află unitatea de învăţământ. Aceeaşi condiţionare se aplică şi în ceea ce priveşte existenţa contractelor-cadru pentru formarea profesională a elevilor prin învăţământul profesional încheiate conform Ordinul ministrului educaţiei naţionale şi cercetării ştiinţifice nr. 5.033/2016, cu modificările şi completările ulterioare.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1BA98" w14:textId="7347DE33" w:rsidR="00F13C1F" w:rsidRPr="000B5D94" w:rsidRDefault="00E52838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lastRenderedPageBreak/>
              <w:t xml:space="preserve"> </w:t>
            </w:r>
            <w:r w:rsidR="00A57137" w:rsidRPr="000B5D94">
              <w:rPr>
                <w:rFonts w:ascii="Palatino Linotype" w:hAnsi="Palatino Linotype"/>
                <w:spacing w:val="-5"/>
                <w:lang w:val="ro-RO"/>
              </w:rPr>
              <w:t>12</w:t>
            </w:r>
            <w:r w:rsidR="004C00A1" w:rsidRPr="000B5D94">
              <w:rPr>
                <w:rFonts w:ascii="Palatino Linotype" w:hAnsi="Palatino Linotype"/>
                <w:spacing w:val="-5"/>
                <w:lang w:val="ro-RO"/>
              </w:rPr>
              <w:t>-</w:t>
            </w:r>
            <w:r w:rsidR="00A57137" w:rsidRPr="000B5D94">
              <w:rPr>
                <w:rFonts w:ascii="Palatino Linotype" w:hAnsi="Palatino Linotype"/>
                <w:spacing w:val="-5"/>
                <w:lang w:val="ro-RO"/>
              </w:rPr>
              <w:t xml:space="preserve"> 22</w:t>
            </w:r>
            <w:r w:rsidR="008958C8"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="00B00A87" w:rsidRPr="000B5D94">
              <w:rPr>
                <w:rFonts w:ascii="Palatino Linotype" w:hAnsi="Palatino Linotype"/>
                <w:spacing w:val="-5"/>
                <w:lang w:val="ro-RO"/>
              </w:rPr>
              <w:t>ianuarie 2024</w:t>
            </w:r>
          </w:p>
        </w:tc>
      </w:tr>
      <w:tr w:rsidR="000B5D94" w:rsidRPr="000B5D94" w14:paraId="34EDCE79" w14:textId="77777777" w:rsidTr="006960BE">
        <w:trPr>
          <w:trHeight w:val="157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8A9D3" w14:textId="77777777" w:rsidR="00F13C1F" w:rsidRPr="000B5D94" w:rsidRDefault="004F489E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2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7CB82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transmit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administrativ - </w:t>
            </w:r>
            <w:r w:rsidRPr="000B5D94">
              <w:rPr>
                <w:rFonts w:ascii="Palatino Linotype" w:hAnsi="Palatino Linotype"/>
                <w:lang w:val="ro-RO"/>
              </w:rPr>
              <w:t>teritoriale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raza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cărora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află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respective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Proiectul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cifrei de şcolarizare la învăţământul </w:t>
            </w:r>
            <w:r w:rsidR="00A65322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dual, avizat de CLDPS şi CNDIPT, conform modelului din anexa nr. 2 la ordinul de aprobare a prezentului calendar.</w:t>
            </w:r>
          </w:p>
          <w:p w14:paraId="6E571B7B" w14:textId="4D4D16FC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 transmit la unităţile de învăţământ Proiectul cifrei de şcolarizare la învăţământul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stat,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avizat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CLDPS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CNDIPT,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anexei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nr. 4 nr. la ordin. ISJ/ISMB transmit la CNDIPT Proiectul cifrei de şcolarizare la învăţământul</w:t>
            </w:r>
            <w:r w:rsidR="00A65322" w:rsidRPr="000B5D94">
              <w:rPr>
                <w:rFonts w:ascii="Palatino Linotype" w:hAnsi="Palatino Linotype"/>
                <w:lang w:val="ro-RO"/>
              </w:rPr>
              <w:t xml:space="preserve"> preuniversitar</w:t>
            </w:r>
            <w:r w:rsidRPr="000B5D94">
              <w:rPr>
                <w:rFonts w:ascii="Palatino Linotype" w:hAnsi="Palatino Linotype"/>
                <w:lang w:val="ro-RO"/>
              </w:rPr>
              <w:t xml:space="preserve"> dual şi învăţământul profesional, conform anexelor nr. 2-4 la ordin.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350C" w14:textId="35202772" w:rsidR="00F13C1F" w:rsidRPr="000B5D94" w:rsidRDefault="00A57137" w:rsidP="00F13C1F">
            <w:pPr>
              <w:pStyle w:val="TableParagraph"/>
              <w:ind w:left="104" w:right="91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22</w:t>
            </w:r>
            <w:r w:rsidR="00B00A87" w:rsidRPr="000B5D94">
              <w:rPr>
                <w:rFonts w:ascii="Palatino Linotype" w:hAnsi="Palatino Linotype"/>
                <w:spacing w:val="-5"/>
                <w:lang w:val="ro-RO"/>
              </w:rPr>
              <w:t xml:space="preserve"> ianuarie 2024</w:t>
            </w:r>
          </w:p>
        </w:tc>
      </w:tr>
      <w:tr w:rsidR="000B5D94" w:rsidRPr="000B5D94" w14:paraId="4B1DF491" w14:textId="77777777" w:rsidTr="006960BE">
        <w:trPr>
          <w:trHeight w:val="1282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6CBE1" w14:textId="77777777" w:rsidR="00F13C1F" w:rsidRPr="000B5D94" w:rsidRDefault="004F489E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3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3AFF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Unităţile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au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A65322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 încheie contractele de parteneriat cu operatorii economici şi cu unitatea administrativ-teritorială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raza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căreia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află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unitatea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transmit la inspectoratul şcolar copii ale contractelor.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C34AE" w14:textId="5EAE1A0B" w:rsidR="00F13C1F" w:rsidRPr="000B5D94" w:rsidRDefault="00F13C1F" w:rsidP="00F13C1F">
            <w:pPr>
              <w:pStyle w:val="TableParagraph"/>
              <w:ind w:left="104" w:right="89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FD6044" w:rsidRPr="000B5D94">
              <w:rPr>
                <w:rFonts w:ascii="Palatino Linotype" w:hAnsi="Palatino Linotype"/>
                <w:spacing w:val="-4"/>
                <w:lang w:val="ro-RO"/>
              </w:rPr>
              <w:t>26</w:t>
            </w:r>
            <w:r w:rsidR="00B00A87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FD6044" w:rsidRPr="000B5D94">
              <w:rPr>
                <w:rFonts w:ascii="Palatino Linotype" w:hAnsi="Palatino Linotype"/>
                <w:spacing w:val="-4"/>
                <w:lang w:val="ro-RO"/>
              </w:rPr>
              <w:t>ianuarie 2024</w:t>
            </w:r>
            <w:r w:rsidR="00AC3148"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</w:p>
        </w:tc>
      </w:tr>
      <w:tr w:rsidR="000B5D94" w:rsidRPr="000B5D94" w14:paraId="56BC7A7E" w14:textId="77777777" w:rsidTr="006960BE">
        <w:trPr>
          <w:trHeight w:val="42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45EB1" w14:textId="59264490" w:rsidR="00F13C1F" w:rsidRPr="000B5D94" w:rsidRDefault="00361271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4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19F2B" w14:textId="77777777" w:rsidR="00F13C1F" w:rsidRPr="000B5D94" w:rsidRDefault="00F13C1F" w:rsidP="00F13C1F">
            <w:pPr>
              <w:pStyle w:val="TableParagraph"/>
              <w:ind w:left="11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</w:t>
            </w:r>
            <w:r w:rsidRPr="000B5D94">
              <w:rPr>
                <w:rFonts w:ascii="Palatino Linotype" w:hAnsi="Palatino Linotype"/>
                <w:spacing w:val="-9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aprobă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proiectul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consiliul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>administraţie.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3F9A2" w14:textId="01431E83" w:rsidR="00F13C1F" w:rsidRPr="000B5D94" w:rsidRDefault="00F13C1F" w:rsidP="00F13C1F">
            <w:pPr>
              <w:pStyle w:val="TableParagraph"/>
              <w:ind w:left="104" w:right="89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="008958C8" w:rsidRPr="000B5D94">
              <w:rPr>
                <w:rFonts w:ascii="Palatino Linotype" w:hAnsi="Palatino Linotype"/>
                <w:spacing w:val="-4"/>
                <w:lang w:val="ro-RO"/>
              </w:rPr>
              <w:t xml:space="preserve">29 </w:t>
            </w:r>
            <w:r w:rsidR="00D9738F" w:rsidRPr="000B5D94">
              <w:rPr>
                <w:rFonts w:ascii="Palatino Linotype" w:hAnsi="Palatino Linotype"/>
                <w:spacing w:val="-4"/>
                <w:lang w:val="ro-RO"/>
              </w:rPr>
              <w:t>ianuarie</w:t>
            </w:r>
            <w:r w:rsidR="00AC3148" w:rsidRPr="000B5D94">
              <w:rPr>
                <w:rFonts w:ascii="Palatino Linotype" w:hAnsi="Palatino Linotype"/>
                <w:spacing w:val="-4"/>
                <w:lang w:val="ro-RO"/>
              </w:rPr>
              <w:t xml:space="preserve"> 2024 </w:t>
            </w:r>
          </w:p>
        </w:tc>
      </w:tr>
      <w:tr w:rsidR="000B5D94" w:rsidRPr="000B5D94" w14:paraId="2E3086B4" w14:textId="77777777" w:rsidTr="00695461">
        <w:trPr>
          <w:trHeight w:val="531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407EC" w14:textId="10726976" w:rsidR="00F13C1F" w:rsidRPr="000B5D94" w:rsidRDefault="00361271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5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09B88" w14:textId="77777777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ISJ/ISMB transmit proiectul cifrei de şcolarizare la Ministerul Educaţiei şi la CNDIPT.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Proiectul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transmis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CNDIPT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va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fi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însoţit 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copii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ale contractelor de parteneriat încheiate de unităţile de învăţământ cu operatorii economici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cu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unitatea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administrativ-teritorială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</w:t>
            </w:r>
            <w:r w:rsidRPr="000B5D94">
              <w:rPr>
                <w:rFonts w:ascii="Palatino Linotype" w:hAnsi="Palatino Linotype"/>
                <w:spacing w:val="-7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raza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căreia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află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unitatea de învăţământ, pentru învăţământul </w:t>
            </w:r>
            <w:r w:rsidR="00076374" w:rsidRPr="000B5D94">
              <w:rPr>
                <w:rFonts w:ascii="Palatino Linotype" w:hAnsi="Palatino Linotype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dual.</w:t>
            </w:r>
          </w:p>
          <w:p w14:paraId="5C7BB674" w14:textId="4F2DA759" w:rsidR="00F13C1F" w:rsidRPr="000B5D94" w:rsidRDefault="00F13C1F" w:rsidP="00F13C1F">
            <w:pPr>
              <w:pStyle w:val="TableParagraph"/>
              <w:ind w:left="11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Proiectul cifrei de şcolarizare cuprinde anexele nr. 2-4 la ordinul de aprobare a prezentului calendar, precum şi anexele la planul de şcolarizare referitoare la învăţământul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liceal,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profesional,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="00AF3E52" w:rsidRPr="000B5D94">
              <w:rPr>
                <w:rFonts w:ascii="Palatino Linotype" w:hAnsi="Palatino Linotype"/>
                <w:spacing w:val="-5"/>
                <w:lang w:val="ro-RO"/>
              </w:rPr>
              <w:t xml:space="preserve">preuniversitar </w:t>
            </w:r>
            <w:r w:rsidRPr="000B5D94">
              <w:rPr>
                <w:rFonts w:ascii="Palatino Linotype" w:hAnsi="Palatino Linotype"/>
                <w:lang w:val="ro-RO"/>
              </w:rPr>
              <w:t>dual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postliceal,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8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metodologiei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privind fundamentarea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cifrei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 pentru învăţământul preuniversitar de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stat, evidenţa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efectivelor</w:t>
            </w:r>
            <w:r w:rsidRPr="000B5D94">
              <w:rPr>
                <w:rFonts w:ascii="Palatino Linotype" w:hAnsi="Palatino Linotype"/>
                <w:spacing w:val="-1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antepreşcolari, preşcolari</w:t>
            </w:r>
            <w:r w:rsidRPr="000B5D94">
              <w:rPr>
                <w:rFonts w:ascii="Palatino Linotype" w:hAnsi="Palatino Linotype"/>
                <w:spacing w:val="-2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 xml:space="preserve">şi elevi </w:t>
            </w:r>
            <w:r w:rsidRPr="000B5D94">
              <w:rPr>
                <w:rFonts w:ascii="Palatino Linotype" w:hAnsi="Palatino Linotype"/>
                <w:lang w:val="ro-RO"/>
              </w:rPr>
              <w:lastRenderedPageBreak/>
              <w:t>şcolarizaţi în unităţile de învăţământ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particular,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precum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emiterea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avizului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conform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vederea</w:t>
            </w:r>
            <w:r w:rsidRPr="000B5D94">
              <w:rPr>
                <w:rFonts w:ascii="Palatino Linotype" w:hAnsi="Palatino Linotype"/>
                <w:spacing w:val="-6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organizării reţelei unităţilor de învăţământ preuniversitar pentru anul şcolar</w:t>
            </w:r>
            <w:r w:rsidR="00D555EC" w:rsidRPr="000B5D94">
              <w:rPr>
                <w:rFonts w:ascii="Palatino Linotype" w:hAnsi="Palatino Linotype"/>
                <w:lang w:val="ro-RO"/>
              </w:rPr>
              <w:t xml:space="preserve">2024-2025 </w:t>
            </w:r>
            <w:r w:rsidRPr="000B5D94">
              <w:rPr>
                <w:rFonts w:ascii="Palatino Linotype" w:hAnsi="Palatino Linotype"/>
                <w:lang w:val="ro-RO"/>
              </w:rPr>
              <w:t>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35856" w14:textId="06F63A2C" w:rsidR="00F13C1F" w:rsidRPr="000B5D94" w:rsidRDefault="00A57137" w:rsidP="00F13C1F">
            <w:pPr>
              <w:pStyle w:val="TableParagraph"/>
              <w:ind w:left="104" w:right="89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lastRenderedPageBreak/>
              <w:t>până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la</w:t>
            </w:r>
            <w:r w:rsidRPr="000B5D94">
              <w:rPr>
                <w:rFonts w:ascii="Palatino Linotype" w:hAnsi="Palatino Linotype"/>
                <w:spacing w:val="-4"/>
                <w:lang w:val="ro-RO"/>
              </w:rPr>
              <w:t xml:space="preserve"> 29 ianuarie 2024</w:t>
            </w:r>
          </w:p>
        </w:tc>
      </w:tr>
      <w:tr w:rsidR="000B5D94" w:rsidRPr="000B5D94" w14:paraId="0D2AD683" w14:textId="77777777" w:rsidTr="00A86CF1">
        <w:trPr>
          <w:trHeight w:val="1292"/>
        </w:trPr>
        <w:tc>
          <w:tcPr>
            <w:tcW w:w="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C685B" w14:textId="307647BA" w:rsidR="00F13C1F" w:rsidRPr="000B5D94" w:rsidRDefault="00361271" w:rsidP="00F13C1F">
            <w:pPr>
              <w:pStyle w:val="TableParagraph"/>
              <w:ind w:left="129" w:right="122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spacing w:val="-5"/>
                <w:lang w:val="ro-RO"/>
              </w:rPr>
              <w:t>6</w:t>
            </w:r>
            <w:r w:rsidR="00F13C1F" w:rsidRPr="000B5D94">
              <w:rPr>
                <w:rFonts w:ascii="Palatino Linotype" w:hAnsi="Palatino Linotype"/>
                <w:spacing w:val="-5"/>
                <w:lang w:val="ro-RO"/>
              </w:rPr>
              <w:t>.</w:t>
            </w:r>
          </w:p>
        </w:tc>
        <w:tc>
          <w:tcPr>
            <w:tcW w:w="80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310A" w14:textId="5E9AD72A" w:rsidR="00F13C1F" w:rsidRPr="000B5D94" w:rsidRDefault="00F13C1F" w:rsidP="00F13C1F">
            <w:pPr>
              <w:pStyle w:val="TableParagraph"/>
              <w:ind w:left="11" w:right="53"/>
              <w:jc w:val="both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CNDIPT transmite către Ministerul Educaţiei Situaţia centralizatoare a proiectului cifrei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de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şcolarizare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pentru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profesional</w:t>
            </w:r>
            <w:r w:rsidRPr="000B5D94">
              <w:rPr>
                <w:rFonts w:ascii="Palatino Linotype" w:hAnsi="Palatino Linotype"/>
                <w:spacing w:val="-5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şi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Pr="000B5D94">
              <w:rPr>
                <w:rFonts w:ascii="Palatino Linotype" w:hAnsi="Palatino Linotype"/>
                <w:lang w:val="ro-RO"/>
              </w:rPr>
              <w:t>învăţământul</w:t>
            </w:r>
            <w:r w:rsidRPr="000B5D94">
              <w:rPr>
                <w:rFonts w:ascii="Palatino Linotype" w:hAnsi="Palatino Linotype"/>
                <w:spacing w:val="-3"/>
                <w:lang w:val="ro-RO"/>
              </w:rPr>
              <w:t xml:space="preserve"> </w:t>
            </w:r>
            <w:r w:rsidR="00A65322" w:rsidRPr="000B5D94">
              <w:rPr>
                <w:rFonts w:ascii="Palatino Linotype" w:hAnsi="Palatino Linotype"/>
                <w:spacing w:val="-3"/>
                <w:lang w:val="ro-RO"/>
              </w:rPr>
              <w:t xml:space="preserve">preuniversitar </w:t>
            </w:r>
            <w:r w:rsidR="00A65322" w:rsidRPr="000B5D94">
              <w:rPr>
                <w:rFonts w:ascii="Palatino Linotype" w:hAnsi="Palatino Linotype"/>
                <w:lang w:val="ro-RO"/>
              </w:rPr>
              <w:t>dual</w:t>
            </w:r>
            <w:r w:rsidRPr="000B5D94">
              <w:rPr>
                <w:rFonts w:ascii="Palatino Linotype" w:hAnsi="Palatino Linotype"/>
                <w:lang w:val="ro-RO"/>
              </w:rPr>
              <w:t>, precum şi Nota de informare privind avizarea de către CLDPS şi CNDIPT a cifrei de şcolarizare pentru învăţământul profesional şi tehnic.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23F80" w14:textId="35D36FAE" w:rsidR="00F13C1F" w:rsidRPr="000B5D94" w:rsidRDefault="00693A25" w:rsidP="00F13C1F">
            <w:pPr>
              <w:pStyle w:val="TableParagraph"/>
              <w:ind w:left="104" w:right="90"/>
              <w:jc w:val="center"/>
              <w:rPr>
                <w:rFonts w:ascii="Palatino Linotype" w:hAnsi="Palatino Linotype"/>
                <w:lang w:val="ro-RO"/>
              </w:rPr>
            </w:pPr>
            <w:r w:rsidRPr="000B5D94">
              <w:rPr>
                <w:rFonts w:ascii="Palatino Linotype" w:hAnsi="Palatino Linotype"/>
                <w:lang w:val="ro-RO"/>
              </w:rPr>
              <w:t>7</w:t>
            </w:r>
            <w:r w:rsidR="00C21552" w:rsidRPr="000B5D94">
              <w:rPr>
                <w:rFonts w:ascii="Palatino Linotype" w:hAnsi="Palatino Linotype"/>
                <w:lang w:val="ro-RO"/>
              </w:rPr>
              <w:t xml:space="preserve"> </w:t>
            </w:r>
            <w:r w:rsidR="00AC3148" w:rsidRPr="000B5D94">
              <w:rPr>
                <w:rFonts w:ascii="Palatino Linotype" w:hAnsi="Palatino Linotype"/>
                <w:lang w:val="ro-RO"/>
              </w:rPr>
              <w:t>februarie</w:t>
            </w:r>
            <w:r w:rsidR="00AC3148" w:rsidRPr="000B5D94">
              <w:rPr>
                <w:rFonts w:ascii="Palatino Linotype" w:hAnsi="Palatino Linotype"/>
                <w:spacing w:val="-4"/>
                <w:lang w:val="ro-RO"/>
              </w:rPr>
              <w:t xml:space="preserve"> 2024</w:t>
            </w:r>
          </w:p>
        </w:tc>
      </w:tr>
    </w:tbl>
    <w:p w14:paraId="3F741E3B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64B89193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17B5B3EF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30C49125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00011090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43E508CD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448F8BEC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p w14:paraId="51F7B034" w14:textId="77777777" w:rsidR="00407FB8" w:rsidRPr="000B5D94" w:rsidRDefault="00407FB8" w:rsidP="00407FB8">
      <w:pPr>
        <w:spacing w:before="267"/>
        <w:ind w:left="2816" w:hanging="2185"/>
        <w:rPr>
          <w:b/>
          <w:sz w:val="26"/>
        </w:rPr>
      </w:pPr>
    </w:p>
    <w:sectPr w:rsidR="00407FB8" w:rsidRPr="000B5D94" w:rsidSect="000801E9">
      <w:pgSz w:w="11910" w:h="16840"/>
      <w:pgMar w:top="1340" w:right="960" w:bottom="280" w:left="96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1302E0" w16cex:dateUtc="2023-11-02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463913" w16cid:durableId="441302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73307"/>
    <w:multiLevelType w:val="multilevel"/>
    <w:tmpl w:val="F6E8AAE2"/>
    <w:lvl w:ilvl="0">
      <w:start w:val="1"/>
      <w:numFmt w:val="decimal"/>
      <w:lvlText w:val="%1."/>
      <w:lvlJc w:val="left"/>
      <w:pPr>
        <w:ind w:left="356" w:hanging="237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91" w:hanging="472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642" w:hanging="47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685" w:hanging="47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28" w:hanging="47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71" w:hanging="47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14" w:hanging="47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7" w:hanging="47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00" w:hanging="472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32"/>
    <w:rsid w:val="00042A9D"/>
    <w:rsid w:val="000523E1"/>
    <w:rsid w:val="0005588F"/>
    <w:rsid w:val="00070F09"/>
    <w:rsid w:val="00076374"/>
    <w:rsid w:val="000801E9"/>
    <w:rsid w:val="0009041E"/>
    <w:rsid w:val="00097F9C"/>
    <w:rsid w:val="000A12CA"/>
    <w:rsid w:val="000A39C2"/>
    <w:rsid w:val="000B2455"/>
    <w:rsid w:val="000B5D94"/>
    <w:rsid w:val="000C39A0"/>
    <w:rsid w:val="000F6A0E"/>
    <w:rsid w:val="001114F2"/>
    <w:rsid w:val="00162507"/>
    <w:rsid w:val="00165016"/>
    <w:rsid w:val="00177889"/>
    <w:rsid w:val="001A5A02"/>
    <w:rsid w:val="001E017F"/>
    <w:rsid w:val="001E7146"/>
    <w:rsid w:val="002025E5"/>
    <w:rsid w:val="002149F1"/>
    <w:rsid w:val="00223524"/>
    <w:rsid w:val="00241D2B"/>
    <w:rsid w:val="0026298C"/>
    <w:rsid w:val="00276D13"/>
    <w:rsid w:val="002D7FF3"/>
    <w:rsid w:val="00307004"/>
    <w:rsid w:val="0034057F"/>
    <w:rsid w:val="00361271"/>
    <w:rsid w:val="0039387E"/>
    <w:rsid w:val="00407FB8"/>
    <w:rsid w:val="00413532"/>
    <w:rsid w:val="00414279"/>
    <w:rsid w:val="00455A0B"/>
    <w:rsid w:val="0049336C"/>
    <w:rsid w:val="004B5DED"/>
    <w:rsid w:val="004C00A1"/>
    <w:rsid w:val="004C3815"/>
    <w:rsid w:val="004D7A8B"/>
    <w:rsid w:val="004F489E"/>
    <w:rsid w:val="0057185B"/>
    <w:rsid w:val="00677F18"/>
    <w:rsid w:val="00693A25"/>
    <w:rsid w:val="00695461"/>
    <w:rsid w:val="006960BE"/>
    <w:rsid w:val="006A3F0D"/>
    <w:rsid w:val="006C5B80"/>
    <w:rsid w:val="007522F9"/>
    <w:rsid w:val="007E155E"/>
    <w:rsid w:val="008047A1"/>
    <w:rsid w:val="00837D11"/>
    <w:rsid w:val="0084340A"/>
    <w:rsid w:val="00865011"/>
    <w:rsid w:val="00875FD7"/>
    <w:rsid w:val="0089394F"/>
    <w:rsid w:val="008958C8"/>
    <w:rsid w:val="008A1106"/>
    <w:rsid w:val="008B1BC2"/>
    <w:rsid w:val="008C1000"/>
    <w:rsid w:val="00902419"/>
    <w:rsid w:val="00935559"/>
    <w:rsid w:val="009502AF"/>
    <w:rsid w:val="00981571"/>
    <w:rsid w:val="009852AC"/>
    <w:rsid w:val="009A2462"/>
    <w:rsid w:val="009C64A2"/>
    <w:rsid w:val="009E1319"/>
    <w:rsid w:val="009E47E7"/>
    <w:rsid w:val="009F6A0C"/>
    <w:rsid w:val="00A57137"/>
    <w:rsid w:val="00A64C18"/>
    <w:rsid w:val="00A65322"/>
    <w:rsid w:val="00A82B19"/>
    <w:rsid w:val="00A86CF1"/>
    <w:rsid w:val="00AC3148"/>
    <w:rsid w:val="00AE16FA"/>
    <w:rsid w:val="00AF3E52"/>
    <w:rsid w:val="00B00A87"/>
    <w:rsid w:val="00B078D6"/>
    <w:rsid w:val="00B1004D"/>
    <w:rsid w:val="00B110A2"/>
    <w:rsid w:val="00B4378F"/>
    <w:rsid w:val="00B554E2"/>
    <w:rsid w:val="00B725FB"/>
    <w:rsid w:val="00B77F99"/>
    <w:rsid w:val="00B93AF6"/>
    <w:rsid w:val="00BB0508"/>
    <w:rsid w:val="00BB5F5B"/>
    <w:rsid w:val="00BC6655"/>
    <w:rsid w:val="00C21552"/>
    <w:rsid w:val="00C23F9E"/>
    <w:rsid w:val="00C81C32"/>
    <w:rsid w:val="00CD03FC"/>
    <w:rsid w:val="00CD19EE"/>
    <w:rsid w:val="00CF2DEE"/>
    <w:rsid w:val="00CF3E7E"/>
    <w:rsid w:val="00D03228"/>
    <w:rsid w:val="00D15880"/>
    <w:rsid w:val="00D555EC"/>
    <w:rsid w:val="00D85FB4"/>
    <w:rsid w:val="00D9738F"/>
    <w:rsid w:val="00DE1C89"/>
    <w:rsid w:val="00E00A8A"/>
    <w:rsid w:val="00E109CD"/>
    <w:rsid w:val="00E343A1"/>
    <w:rsid w:val="00E41AB7"/>
    <w:rsid w:val="00E456B3"/>
    <w:rsid w:val="00E52838"/>
    <w:rsid w:val="00E614F4"/>
    <w:rsid w:val="00E63593"/>
    <w:rsid w:val="00E658C4"/>
    <w:rsid w:val="00E66FE9"/>
    <w:rsid w:val="00E94E6D"/>
    <w:rsid w:val="00EA4524"/>
    <w:rsid w:val="00EB373B"/>
    <w:rsid w:val="00ED158B"/>
    <w:rsid w:val="00ED40B1"/>
    <w:rsid w:val="00F13C1F"/>
    <w:rsid w:val="00F209DA"/>
    <w:rsid w:val="00F43C29"/>
    <w:rsid w:val="00F501E9"/>
    <w:rsid w:val="00F56A9C"/>
    <w:rsid w:val="00F77F6A"/>
    <w:rsid w:val="00F931FC"/>
    <w:rsid w:val="00F95423"/>
    <w:rsid w:val="00FA6949"/>
    <w:rsid w:val="00FD4B1F"/>
    <w:rsid w:val="00FD6044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C263"/>
  <w15:docId w15:val="{CA8A4121-3478-4458-8640-1969E9EA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52A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407FB8"/>
    <w:pPr>
      <w:ind w:left="1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52A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985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52AC"/>
  </w:style>
  <w:style w:type="paragraph" w:styleId="ListParagraph">
    <w:name w:val="List Paragraph"/>
    <w:basedOn w:val="Normal"/>
    <w:uiPriority w:val="1"/>
    <w:qFormat/>
    <w:rsid w:val="00F13C1F"/>
    <w:pPr>
      <w:spacing w:line="267" w:lineRule="exact"/>
      <w:ind w:left="591" w:hanging="472"/>
    </w:pPr>
  </w:style>
  <w:style w:type="character" w:customStyle="1" w:styleId="Heading1Char">
    <w:name w:val="Heading 1 Char"/>
    <w:basedOn w:val="DefaultParagraphFont"/>
    <w:link w:val="Heading1"/>
    <w:uiPriority w:val="1"/>
    <w:rsid w:val="00407FB8"/>
    <w:rPr>
      <w:rFonts w:ascii="Verdana" w:eastAsia="Verdana" w:hAnsi="Verdana" w:cs="Verdana"/>
      <w:b/>
      <w:bCs/>
    </w:rPr>
  </w:style>
  <w:style w:type="paragraph" w:styleId="BodyText">
    <w:name w:val="Body Text"/>
    <w:basedOn w:val="Normal"/>
    <w:link w:val="BodyTextChar"/>
    <w:uiPriority w:val="1"/>
    <w:qFormat/>
    <w:rsid w:val="00407FB8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407FB8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F56A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2419"/>
    <w:pPr>
      <w:spacing w:after="0" w:line="240" w:lineRule="auto"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752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F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F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19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et@tvet.ro%20sau%20fax%20021%203125498,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4E84-6585-4B98-956B-2FFAEFE7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Cecilia</cp:lastModifiedBy>
  <cp:revision>20</cp:revision>
  <dcterms:created xsi:type="dcterms:W3CDTF">2023-11-02T07:55:00Z</dcterms:created>
  <dcterms:modified xsi:type="dcterms:W3CDTF">2023-11-20T07:21:00Z</dcterms:modified>
</cp:coreProperties>
</file>